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A3" w:rsidRDefault="00A775A3" w:rsidP="00A775A3">
      <w:pPr>
        <w:autoSpaceDE w:val="0"/>
        <w:autoSpaceDN w:val="0"/>
        <w:adjustRightInd w:val="0"/>
        <w:spacing w:after="200"/>
        <w:rPr>
          <w:rFonts w:ascii="Gill Sans MT" w:hAnsi="Gill Sans MT" w:cs="Gill Sans MT"/>
          <w:b/>
          <w:color w:val="000000"/>
          <w:sz w:val="22"/>
          <w:szCs w:val="22"/>
          <w:lang w:val="en-CA"/>
        </w:rPr>
      </w:pPr>
    </w:p>
    <w:p w:rsidR="00A775A3" w:rsidRDefault="00A775A3" w:rsidP="00A775A3">
      <w:pPr>
        <w:autoSpaceDE w:val="0"/>
        <w:autoSpaceDN w:val="0"/>
        <w:adjustRightInd w:val="0"/>
        <w:spacing w:after="200"/>
        <w:rPr>
          <w:rFonts w:ascii="Gill Sans MT" w:hAnsi="Gill Sans MT" w:cs="Gill Sans MT"/>
          <w:b/>
          <w:color w:val="000000"/>
          <w:sz w:val="22"/>
          <w:szCs w:val="22"/>
          <w:lang w:val="en-CA"/>
        </w:rPr>
      </w:pPr>
      <w:r>
        <w:rPr>
          <w:rFonts w:ascii="Gill Sans MT" w:hAnsi="Gill Sans MT" w:cs="Gill Sans MT"/>
          <w:b/>
          <w:noProof/>
          <w:color w:val="000000"/>
          <w:sz w:val="22"/>
          <w:szCs w:val="22"/>
          <w:lang w:val="en-CA" w:eastAsia="en-CA"/>
        </w:rPr>
        <w:drawing>
          <wp:inline distT="0" distB="0" distL="0" distR="0">
            <wp:extent cx="2171700" cy="789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EA Logo_RGB.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1880" cy="800769"/>
                    </a:xfrm>
                    <a:prstGeom prst="rect">
                      <a:avLst/>
                    </a:prstGeom>
                  </pic:spPr>
                </pic:pic>
              </a:graphicData>
            </a:graphic>
          </wp:inline>
        </w:drawing>
      </w:r>
    </w:p>
    <w:p w:rsidR="00A775A3" w:rsidRPr="00A775A3" w:rsidRDefault="00A775A3" w:rsidP="00A775A3">
      <w:pPr>
        <w:autoSpaceDE w:val="0"/>
        <w:autoSpaceDN w:val="0"/>
        <w:adjustRightInd w:val="0"/>
        <w:spacing w:after="200"/>
        <w:jc w:val="center"/>
        <w:rPr>
          <w:rFonts w:asciiTheme="minorHAnsi" w:hAnsiTheme="minorHAnsi" w:cstheme="minorHAnsi"/>
          <w:b/>
          <w:color w:val="000000"/>
          <w:sz w:val="22"/>
          <w:szCs w:val="22"/>
          <w:lang w:val="en-CA"/>
        </w:rPr>
      </w:pPr>
      <w:r w:rsidRPr="00A775A3">
        <w:rPr>
          <w:rFonts w:asciiTheme="minorHAnsi" w:hAnsiTheme="minorHAnsi" w:cstheme="minorHAnsi"/>
          <w:b/>
          <w:color w:val="000000"/>
          <w:sz w:val="22"/>
          <w:szCs w:val="22"/>
          <w:lang w:val="en-CA"/>
        </w:rPr>
        <w:t>Appendix A – Template Vaccination Status Reporting and Preventive Measures Policy</w:t>
      </w:r>
    </w:p>
    <w:p w:rsidR="00A775A3" w:rsidRPr="00A775A3" w:rsidRDefault="00A775A3" w:rsidP="00A775A3">
      <w:pPr>
        <w:pStyle w:val="Heading1"/>
        <w:jc w:val="center"/>
        <w:rPr>
          <w:rFonts w:asciiTheme="minorHAnsi" w:hAnsiTheme="minorHAnsi" w:cstheme="minorHAnsi"/>
          <w:b w:val="0"/>
          <w:bCs/>
          <w:sz w:val="22"/>
          <w:szCs w:val="22"/>
        </w:rPr>
      </w:pPr>
      <w:r w:rsidRPr="00A775A3">
        <w:rPr>
          <w:rFonts w:asciiTheme="minorHAnsi" w:hAnsiTheme="minorHAnsi" w:cstheme="minorHAnsi"/>
          <w:spacing w:val="-2"/>
          <w:sz w:val="22"/>
          <w:szCs w:val="22"/>
        </w:rPr>
        <w:t xml:space="preserve">&lt;Organization&gt; Vaccination Status Reporting and </w:t>
      </w:r>
      <w:r w:rsidRPr="00A775A3">
        <w:rPr>
          <w:rFonts w:asciiTheme="minorHAnsi" w:hAnsiTheme="minorHAnsi" w:cstheme="minorHAnsi"/>
          <w:sz w:val="22"/>
          <w:szCs w:val="22"/>
        </w:rPr>
        <w:t>Preven</w:t>
      </w:r>
      <w:bookmarkStart w:id="0" w:name="_GoBack"/>
      <w:bookmarkEnd w:id="0"/>
      <w:r w:rsidRPr="00A775A3">
        <w:rPr>
          <w:rFonts w:asciiTheme="minorHAnsi" w:hAnsiTheme="minorHAnsi" w:cstheme="minorHAnsi"/>
          <w:sz w:val="22"/>
          <w:szCs w:val="22"/>
        </w:rPr>
        <w:t>tive Measures</w:t>
      </w:r>
      <w:r w:rsidRPr="00A775A3">
        <w:rPr>
          <w:rFonts w:asciiTheme="minorHAnsi" w:hAnsiTheme="minorHAnsi" w:cstheme="minorHAnsi"/>
          <w:spacing w:val="-4"/>
          <w:sz w:val="22"/>
          <w:szCs w:val="22"/>
        </w:rPr>
        <w:t xml:space="preserve"> </w:t>
      </w:r>
      <w:r w:rsidRPr="00A775A3">
        <w:rPr>
          <w:rFonts w:asciiTheme="minorHAnsi" w:hAnsiTheme="minorHAnsi" w:cstheme="minorHAnsi"/>
          <w:spacing w:val="-3"/>
          <w:sz w:val="22"/>
          <w:szCs w:val="22"/>
        </w:rPr>
        <w:t>Policy</w:t>
      </w:r>
    </w:p>
    <w:p w:rsidR="00A775A3" w:rsidRPr="00A775A3" w:rsidRDefault="00A775A3" w:rsidP="00A775A3">
      <w:pPr>
        <w:spacing w:before="10"/>
        <w:rPr>
          <w:rFonts w:asciiTheme="minorHAnsi" w:eastAsia="Gill Sans MT" w:hAnsiTheme="minorHAnsi" w:cstheme="minorHAnsi"/>
          <w:b/>
          <w:bCs/>
          <w:sz w:val="22"/>
          <w:szCs w:val="22"/>
        </w:rPr>
      </w:pPr>
    </w:p>
    <w:p w:rsidR="00A775A3" w:rsidRPr="00A775A3" w:rsidRDefault="00A775A3" w:rsidP="00A775A3">
      <w:pPr>
        <w:widowControl w:val="0"/>
        <w:numPr>
          <w:ilvl w:val="0"/>
          <w:numId w:val="1"/>
        </w:numPr>
        <w:tabs>
          <w:tab w:val="left" w:pos="428"/>
        </w:tabs>
        <w:spacing w:before="240" w:after="240"/>
        <w:ind w:left="426" w:hanging="307"/>
        <w:jc w:val="left"/>
        <w:rPr>
          <w:rFonts w:asciiTheme="minorHAnsi" w:eastAsia="Gill Sans MT" w:hAnsiTheme="minorHAnsi" w:cstheme="minorHAnsi"/>
          <w:b/>
          <w:sz w:val="22"/>
          <w:szCs w:val="22"/>
        </w:rPr>
      </w:pPr>
      <w:r w:rsidRPr="00A775A3">
        <w:rPr>
          <w:rFonts w:asciiTheme="minorHAnsi" w:eastAsia="Gill Sans MT" w:hAnsiTheme="minorHAnsi" w:cstheme="minorHAnsi"/>
          <w:b/>
          <w:sz w:val="22"/>
          <w:szCs w:val="22"/>
        </w:rPr>
        <w:t>Intent and Purpose</w:t>
      </w:r>
    </w:p>
    <w:p w:rsidR="00A775A3" w:rsidRPr="00A775A3" w:rsidRDefault="00A775A3" w:rsidP="00A775A3">
      <w:pPr>
        <w:tabs>
          <w:tab w:val="left" w:pos="428"/>
        </w:tabs>
        <w:spacing w:before="120" w:after="120"/>
        <w:ind w:left="119"/>
        <w:rPr>
          <w:rFonts w:asciiTheme="minorHAnsi" w:eastAsia="Gill Sans MT" w:hAnsiTheme="minorHAnsi" w:cstheme="minorHAnsi"/>
          <w:iCs/>
          <w:sz w:val="22"/>
          <w:szCs w:val="22"/>
        </w:rPr>
      </w:pPr>
      <w:r w:rsidRPr="00A775A3">
        <w:rPr>
          <w:rFonts w:asciiTheme="minorHAnsi" w:eastAsia="Gill Sans MT" w:hAnsiTheme="minorHAnsi" w:cstheme="minorHAnsi"/>
          <w:iCs/>
          <w:sz w:val="22"/>
          <w:szCs w:val="22"/>
        </w:rPr>
        <w:t xml:space="preserve">To clarify the applicable process and requirements for Staff (defined in Section F below) to provide vaccination status information to &lt;Organization&gt; and to implement the Preventive Measures on the PHO Order issued August 20, 2021. </w:t>
      </w:r>
    </w:p>
    <w:p w:rsidR="00A775A3" w:rsidRPr="00A775A3" w:rsidRDefault="00A775A3" w:rsidP="00A775A3">
      <w:pPr>
        <w:widowControl w:val="0"/>
        <w:numPr>
          <w:ilvl w:val="0"/>
          <w:numId w:val="1"/>
        </w:numPr>
        <w:tabs>
          <w:tab w:val="left" w:pos="428"/>
        </w:tabs>
        <w:spacing w:before="240" w:after="240"/>
        <w:ind w:left="426" w:hanging="307"/>
        <w:jc w:val="left"/>
        <w:rPr>
          <w:rFonts w:asciiTheme="minorHAnsi" w:eastAsia="Gill Sans MT" w:hAnsiTheme="minorHAnsi" w:cstheme="minorHAnsi"/>
          <w:b/>
          <w:sz w:val="22"/>
          <w:szCs w:val="22"/>
        </w:rPr>
      </w:pPr>
      <w:r w:rsidRPr="00A775A3">
        <w:rPr>
          <w:rFonts w:asciiTheme="minorHAnsi" w:eastAsia="Gill Sans MT" w:hAnsiTheme="minorHAnsi" w:cstheme="minorHAnsi"/>
          <w:b/>
          <w:sz w:val="22"/>
          <w:szCs w:val="22"/>
        </w:rPr>
        <w:t>Background</w:t>
      </w:r>
    </w:p>
    <w:p w:rsidR="00A775A3" w:rsidRPr="00A775A3" w:rsidRDefault="00A775A3" w:rsidP="00A775A3">
      <w:pPr>
        <w:pStyle w:val="BodyText"/>
        <w:ind w:left="118" w:right="229"/>
        <w:rPr>
          <w:rFonts w:asciiTheme="minorHAnsi" w:hAnsiTheme="minorHAnsi" w:cstheme="minorHAnsi"/>
        </w:rPr>
      </w:pPr>
      <w:r w:rsidRPr="00A775A3">
        <w:rPr>
          <w:rFonts w:asciiTheme="minorHAnsi" w:hAnsiTheme="minorHAnsi" w:cstheme="minorHAnsi"/>
        </w:rPr>
        <w:t xml:space="preserve">On August 20, 2021, the Provincial Health Officer issued an order titled </w:t>
      </w:r>
      <w:r w:rsidRPr="00A775A3">
        <w:rPr>
          <w:rFonts w:asciiTheme="minorHAnsi" w:hAnsiTheme="minorHAnsi" w:cstheme="minorHAnsi"/>
          <w:i/>
          <w:color w:val="000000"/>
          <w:lang w:val="en-CA"/>
        </w:rPr>
        <w:t>COVID-19 Vaccination Status Information and Preventive Measures Order</w:t>
      </w:r>
      <w:r w:rsidRPr="00A775A3">
        <w:rPr>
          <w:rFonts w:asciiTheme="minorHAnsi" w:hAnsiTheme="minorHAnsi" w:cstheme="minorHAnsi"/>
          <w:color w:val="000000"/>
          <w:lang w:val="en-CA"/>
        </w:rPr>
        <w:t xml:space="preserve"> (the “PHO Order”) which requires &lt;organization&gt; to provide the PHO with information regarding Staff in order to verify vaccination status by September 1, 2021. The order also imposes Preventive Measures on unvaccinated staff starting September 8, 2021. This policy implements the PHO Order. </w:t>
      </w:r>
    </w:p>
    <w:p w:rsidR="00A775A3" w:rsidRPr="00A775A3" w:rsidRDefault="00A775A3" w:rsidP="00A775A3">
      <w:pPr>
        <w:widowControl w:val="0"/>
        <w:numPr>
          <w:ilvl w:val="0"/>
          <w:numId w:val="1"/>
        </w:numPr>
        <w:tabs>
          <w:tab w:val="left" w:pos="428"/>
        </w:tabs>
        <w:spacing w:before="240" w:after="240"/>
        <w:ind w:left="426" w:hanging="307"/>
        <w:jc w:val="left"/>
        <w:rPr>
          <w:rFonts w:asciiTheme="minorHAnsi" w:eastAsia="Gill Sans MT" w:hAnsiTheme="minorHAnsi" w:cstheme="minorHAnsi"/>
          <w:b/>
          <w:sz w:val="22"/>
          <w:szCs w:val="22"/>
        </w:rPr>
      </w:pPr>
      <w:bookmarkStart w:id="1" w:name="B._Policy_Statement"/>
      <w:bookmarkEnd w:id="1"/>
      <w:r w:rsidRPr="00A775A3">
        <w:rPr>
          <w:rFonts w:asciiTheme="minorHAnsi" w:eastAsia="Gill Sans MT" w:hAnsiTheme="minorHAnsi" w:cstheme="minorHAnsi"/>
          <w:b/>
          <w:sz w:val="22"/>
          <w:szCs w:val="22"/>
        </w:rPr>
        <w:t>Policy Statement</w:t>
      </w:r>
    </w:p>
    <w:p w:rsidR="00A775A3" w:rsidRPr="00A775A3" w:rsidRDefault="00A775A3" w:rsidP="00A775A3">
      <w:pPr>
        <w:tabs>
          <w:tab w:val="left" w:pos="428"/>
        </w:tabs>
        <w:spacing w:before="120" w:after="120"/>
        <w:ind w:left="119"/>
        <w:rPr>
          <w:rFonts w:asciiTheme="minorHAnsi" w:eastAsia="Gill Sans MT" w:hAnsiTheme="minorHAnsi" w:cstheme="minorHAnsi"/>
          <w:iCs/>
          <w:sz w:val="22"/>
          <w:szCs w:val="22"/>
        </w:rPr>
      </w:pPr>
      <w:r w:rsidRPr="00A775A3">
        <w:rPr>
          <w:rFonts w:asciiTheme="minorHAnsi" w:eastAsia="Gill Sans MT" w:hAnsiTheme="minorHAnsi" w:cstheme="minorHAnsi"/>
          <w:iCs/>
          <w:sz w:val="22"/>
          <w:szCs w:val="22"/>
        </w:rPr>
        <w:t xml:space="preserve">All Staff must provide the information required to ensure that Staff and &lt;organization&gt; are compliant with the PHO Order. </w:t>
      </w:r>
    </w:p>
    <w:p w:rsidR="00A775A3" w:rsidRPr="00A775A3" w:rsidRDefault="00A775A3" w:rsidP="00A775A3">
      <w:pPr>
        <w:tabs>
          <w:tab w:val="left" w:pos="428"/>
        </w:tabs>
        <w:spacing w:before="120" w:after="120"/>
        <w:ind w:left="119"/>
        <w:rPr>
          <w:rFonts w:asciiTheme="minorHAnsi" w:eastAsia="Gill Sans MT" w:hAnsiTheme="minorHAnsi" w:cstheme="minorHAnsi"/>
          <w:iCs/>
          <w:sz w:val="22"/>
          <w:szCs w:val="22"/>
        </w:rPr>
      </w:pPr>
      <w:r w:rsidRPr="00A775A3">
        <w:rPr>
          <w:rFonts w:asciiTheme="minorHAnsi" w:eastAsia="Gill Sans MT" w:hAnsiTheme="minorHAnsi" w:cstheme="minorHAnsi"/>
          <w:iCs/>
          <w:sz w:val="22"/>
          <w:szCs w:val="22"/>
        </w:rPr>
        <w:t xml:space="preserve">Effective September 8, 2021 all Staff and Outside Service Providers must comply with the Preventive Measures set out in the PHO Order and outlined in this Policy. </w:t>
      </w:r>
    </w:p>
    <w:p w:rsidR="00A775A3" w:rsidRPr="00A775A3" w:rsidRDefault="00A775A3" w:rsidP="00A775A3">
      <w:pPr>
        <w:tabs>
          <w:tab w:val="left" w:pos="428"/>
        </w:tabs>
        <w:spacing w:before="120" w:after="120"/>
        <w:ind w:left="119"/>
        <w:rPr>
          <w:rFonts w:asciiTheme="minorHAnsi" w:eastAsia="Gill Sans MT" w:hAnsiTheme="minorHAnsi" w:cstheme="minorHAnsi"/>
          <w:iCs/>
          <w:sz w:val="22"/>
          <w:szCs w:val="22"/>
        </w:rPr>
      </w:pPr>
      <w:r w:rsidRPr="00A775A3">
        <w:rPr>
          <w:rFonts w:asciiTheme="minorHAnsi" w:eastAsia="Gill Sans MT" w:hAnsiTheme="minorHAnsi" w:cstheme="minorHAnsi"/>
          <w:iCs/>
          <w:sz w:val="22"/>
          <w:szCs w:val="22"/>
        </w:rPr>
        <w:t>All Staff and Outside Health Care and Personal Care Providers who are fully immunized against COVID-19 must have their immunization status confirmed by &lt;Organization&gt; before they may be allowed to remove their masks while working.</w:t>
      </w:r>
    </w:p>
    <w:p w:rsidR="00A775A3" w:rsidRPr="00A775A3" w:rsidRDefault="00A775A3" w:rsidP="00A775A3">
      <w:pPr>
        <w:tabs>
          <w:tab w:val="left" w:pos="428"/>
        </w:tabs>
        <w:spacing w:before="120" w:after="120"/>
        <w:ind w:left="119"/>
        <w:rPr>
          <w:rFonts w:asciiTheme="minorHAnsi" w:eastAsia="Gill Sans MT" w:hAnsiTheme="minorHAnsi" w:cstheme="minorHAnsi"/>
          <w:iCs/>
          <w:sz w:val="22"/>
          <w:szCs w:val="22"/>
        </w:rPr>
      </w:pPr>
      <w:r w:rsidRPr="00A775A3">
        <w:rPr>
          <w:rFonts w:asciiTheme="minorHAnsi" w:eastAsia="Gill Sans MT" w:hAnsiTheme="minorHAnsi" w:cstheme="minorHAnsi"/>
          <w:iCs/>
          <w:sz w:val="22"/>
          <w:szCs w:val="22"/>
        </w:rPr>
        <w:t>During an outbreak, this Policy will be suspended and the following will apply:</w:t>
      </w:r>
    </w:p>
    <w:p w:rsidR="00A775A3" w:rsidRPr="00A775A3" w:rsidRDefault="00A775A3" w:rsidP="00A775A3">
      <w:pPr>
        <w:pStyle w:val="ListParagraph"/>
        <w:widowControl w:val="0"/>
        <w:numPr>
          <w:ilvl w:val="1"/>
          <w:numId w:val="3"/>
        </w:numPr>
        <w:ind w:right="198"/>
        <w:contextualSpacing w:val="0"/>
        <w:jc w:val="both"/>
        <w:rPr>
          <w:rFonts w:asciiTheme="minorHAnsi" w:eastAsia="Gill Sans MT" w:hAnsiTheme="minorHAnsi" w:cstheme="minorHAnsi"/>
          <w:sz w:val="22"/>
          <w:szCs w:val="22"/>
        </w:rPr>
      </w:pPr>
      <w:r w:rsidRPr="00A775A3">
        <w:rPr>
          <w:rFonts w:asciiTheme="minorHAnsi" w:eastAsia="Gill Sans MT" w:hAnsiTheme="minorHAnsi" w:cstheme="minorHAnsi"/>
          <w:sz w:val="22"/>
          <w:szCs w:val="22"/>
        </w:rPr>
        <w:t>any direction or guidance from the PHO or Medical Health Officer</w:t>
      </w:r>
    </w:p>
    <w:p w:rsidR="00A775A3" w:rsidRPr="00A775A3" w:rsidRDefault="00A775A3" w:rsidP="00A775A3">
      <w:pPr>
        <w:pStyle w:val="ListParagraph"/>
        <w:widowControl w:val="0"/>
        <w:numPr>
          <w:ilvl w:val="1"/>
          <w:numId w:val="3"/>
        </w:numPr>
        <w:ind w:right="198"/>
        <w:contextualSpacing w:val="0"/>
        <w:jc w:val="both"/>
        <w:rPr>
          <w:rFonts w:asciiTheme="minorHAnsi" w:eastAsia="Gill Sans MT" w:hAnsiTheme="minorHAnsi" w:cstheme="minorHAnsi"/>
          <w:sz w:val="22"/>
          <w:szCs w:val="22"/>
        </w:rPr>
      </w:pPr>
      <w:r w:rsidRPr="00A775A3">
        <w:rPr>
          <w:rFonts w:asciiTheme="minorHAnsi" w:eastAsia="Gill Sans MT" w:hAnsiTheme="minorHAnsi" w:cstheme="minorHAnsi"/>
          <w:sz w:val="22"/>
          <w:szCs w:val="22"/>
        </w:rPr>
        <w:t xml:space="preserve"> &lt;Organization’s&gt; Outbreak Policy [if applicable, &lt;Organization&gt; to delete bullet if it does not have a relevant outbreak policy]</w:t>
      </w:r>
    </w:p>
    <w:p w:rsidR="00A775A3" w:rsidRPr="00A775A3" w:rsidRDefault="00A775A3" w:rsidP="00A775A3">
      <w:pPr>
        <w:pStyle w:val="ListParagraph"/>
        <w:widowControl w:val="0"/>
        <w:numPr>
          <w:ilvl w:val="1"/>
          <w:numId w:val="3"/>
        </w:numPr>
        <w:ind w:right="198"/>
        <w:contextualSpacing w:val="0"/>
        <w:jc w:val="both"/>
        <w:rPr>
          <w:rFonts w:asciiTheme="minorHAnsi" w:eastAsia="Gill Sans MT" w:hAnsiTheme="minorHAnsi" w:cstheme="minorHAnsi"/>
          <w:sz w:val="22"/>
          <w:szCs w:val="22"/>
        </w:rPr>
      </w:pPr>
      <w:r w:rsidRPr="00A775A3">
        <w:rPr>
          <w:rFonts w:asciiTheme="minorHAnsi" w:eastAsia="Gill Sans MT" w:hAnsiTheme="minorHAnsi" w:cstheme="minorHAnsi"/>
          <w:sz w:val="22"/>
          <w:szCs w:val="22"/>
        </w:rPr>
        <w:t xml:space="preserve">the </w:t>
      </w:r>
      <w:hyperlink r:id="rId6" w:history="1">
        <w:r w:rsidRPr="00A775A3">
          <w:rPr>
            <w:rStyle w:val="Hyperlink"/>
            <w:rFonts w:asciiTheme="minorHAnsi" w:eastAsia="Gill Sans MT" w:hAnsiTheme="minorHAnsi" w:cstheme="minorHAnsi"/>
            <w:sz w:val="22"/>
            <w:szCs w:val="22"/>
          </w:rPr>
          <w:t>BC Centre for Disease Control COVID-19 Outbreak Protocol</w:t>
        </w:r>
      </w:hyperlink>
      <w:r w:rsidRPr="00A775A3">
        <w:rPr>
          <w:rFonts w:asciiTheme="minorHAnsi" w:eastAsia="Gill Sans MT" w:hAnsiTheme="minorHAnsi" w:cstheme="minorHAnsi"/>
          <w:sz w:val="22"/>
          <w:szCs w:val="22"/>
        </w:rPr>
        <w:t>; and/or</w:t>
      </w:r>
    </w:p>
    <w:p w:rsidR="00A775A3" w:rsidRPr="00A775A3" w:rsidRDefault="00A775A3" w:rsidP="00A775A3">
      <w:pPr>
        <w:pStyle w:val="ListParagraph"/>
        <w:widowControl w:val="0"/>
        <w:numPr>
          <w:ilvl w:val="1"/>
          <w:numId w:val="3"/>
        </w:numPr>
        <w:ind w:right="198"/>
        <w:contextualSpacing w:val="0"/>
        <w:jc w:val="both"/>
        <w:rPr>
          <w:rFonts w:asciiTheme="minorHAnsi" w:eastAsia="Gill Sans MT" w:hAnsiTheme="minorHAnsi" w:cstheme="minorHAnsi"/>
          <w:sz w:val="22"/>
          <w:szCs w:val="22"/>
        </w:rPr>
      </w:pPr>
      <w:r w:rsidRPr="00A775A3">
        <w:rPr>
          <w:rFonts w:asciiTheme="minorHAnsi" w:eastAsia="Gill Sans MT" w:hAnsiTheme="minorHAnsi" w:cstheme="minorHAnsi"/>
          <w:sz w:val="22"/>
          <w:szCs w:val="22"/>
        </w:rPr>
        <w:t>any other applicable Ministerial or public health order, policy or guidance</w:t>
      </w:r>
      <w:bookmarkStart w:id="2" w:name="C._Scope"/>
      <w:bookmarkEnd w:id="2"/>
    </w:p>
    <w:p w:rsidR="00A775A3" w:rsidRPr="00A775A3" w:rsidRDefault="00A775A3" w:rsidP="00A775A3">
      <w:pPr>
        <w:widowControl w:val="0"/>
        <w:numPr>
          <w:ilvl w:val="0"/>
          <w:numId w:val="1"/>
        </w:numPr>
        <w:tabs>
          <w:tab w:val="left" w:pos="428"/>
        </w:tabs>
        <w:spacing w:before="240" w:after="240"/>
        <w:ind w:left="426" w:hanging="307"/>
        <w:jc w:val="left"/>
        <w:rPr>
          <w:rFonts w:asciiTheme="minorHAnsi" w:eastAsia="Gill Sans MT" w:hAnsiTheme="minorHAnsi" w:cstheme="minorHAnsi"/>
          <w:b/>
          <w:sz w:val="22"/>
          <w:szCs w:val="22"/>
        </w:rPr>
      </w:pPr>
      <w:r w:rsidRPr="00A775A3">
        <w:rPr>
          <w:rFonts w:asciiTheme="minorHAnsi" w:eastAsia="Gill Sans MT" w:hAnsiTheme="minorHAnsi" w:cstheme="minorHAnsi"/>
          <w:b/>
          <w:sz w:val="22"/>
          <w:szCs w:val="22"/>
        </w:rPr>
        <w:t>Scope</w:t>
      </w:r>
    </w:p>
    <w:p w:rsidR="00A775A3" w:rsidRPr="00A775A3" w:rsidRDefault="00A775A3" w:rsidP="00A775A3">
      <w:pPr>
        <w:tabs>
          <w:tab w:val="left" w:pos="428"/>
        </w:tabs>
        <w:spacing w:before="120" w:after="120"/>
        <w:ind w:left="119"/>
        <w:rPr>
          <w:rFonts w:asciiTheme="minorHAnsi" w:eastAsia="Gill Sans MT" w:hAnsiTheme="minorHAnsi" w:cstheme="minorHAnsi"/>
          <w:iCs/>
          <w:sz w:val="22"/>
          <w:szCs w:val="22"/>
        </w:rPr>
      </w:pPr>
      <w:r w:rsidRPr="00A775A3">
        <w:rPr>
          <w:rFonts w:asciiTheme="minorHAnsi" w:eastAsia="Gill Sans MT" w:hAnsiTheme="minorHAnsi" w:cstheme="minorHAnsi"/>
          <w:iCs/>
          <w:sz w:val="22"/>
          <w:szCs w:val="22"/>
        </w:rPr>
        <w:t xml:space="preserve">The reporting requirements of this Policy applies to all Staff. </w:t>
      </w:r>
    </w:p>
    <w:p w:rsidR="00A775A3" w:rsidRPr="00A775A3" w:rsidRDefault="00A775A3" w:rsidP="00A775A3">
      <w:pPr>
        <w:tabs>
          <w:tab w:val="left" w:pos="428"/>
        </w:tabs>
        <w:spacing w:before="120" w:after="120"/>
        <w:ind w:left="119"/>
        <w:rPr>
          <w:rFonts w:asciiTheme="minorHAnsi" w:eastAsia="Gill Sans MT" w:hAnsiTheme="minorHAnsi" w:cstheme="minorHAnsi"/>
          <w:iCs/>
          <w:sz w:val="22"/>
          <w:szCs w:val="22"/>
        </w:rPr>
      </w:pPr>
      <w:r w:rsidRPr="00A775A3">
        <w:rPr>
          <w:rFonts w:asciiTheme="minorHAnsi" w:eastAsia="Gill Sans MT" w:hAnsiTheme="minorHAnsi" w:cstheme="minorHAnsi"/>
          <w:iCs/>
          <w:sz w:val="22"/>
          <w:szCs w:val="22"/>
        </w:rPr>
        <w:t>The Preventive Measures requirements of this Policy apply to all Staff and Staff of Contractors and Subcontractors.</w:t>
      </w:r>
    </w:p>
    <w:p w:rsidR="00A775A3" w:rsidRPr="00A775A3" w:rsidRDefault="00A775A3" w:rsidP="00A775A3">
      <w:pPr>
        <w:widowControl w:val="0"/>
        <w:numPr>
          <w:ilvl w:val="0"/>
          <w:numId w:val="1"/>
        </w:numPr>
        <w:tabs>
          <w:tab w:val="left" w:pos="428"/>
        </w:tabs>
        <w:spacing w:before="240" w:after="240"/>
        <w:ind w:left="426" w:hanging="307"/>
        <w:jc w:val="left"/>
        <w:rPr>
          <w:rFonts w:asciiTheme="minorHAnsi" w:eastAsia="Gill Sans MT" w:hAnsiTheme="minorHAnsi" w:cstheme="minorHAnsi"/>
          <w:b/>
          <w:sz w:val="22"/>
          <w:szCs w:val="22"/>
        </w:rPr>
      </w:pPr>
      <w:r w:rsidRPr="00A775A3">
        <w:rPr>
          <w:rFonts w:asciiTheme="minorHAnsi" w:eastAsia="Gill Sans MT" w:hAnsiTheme="minorHAnsi" w:cstheme="minorHAnsi"/>
          <w:b/>
          <w:sz w:val="22"/>
          <w:szCs w:val="22"/>
        </w:rPr>
        <w:t>Responsibilities/Process</w:t>
      </w:r>
    </w:p>
    <w:p w:rsidR="00A775A3" w:rsidRPr="00A775A3" w:rsidRDefault="00A775A3" w:rsidP="00A775A3">
      <w:pPr>
        <w:pStyle w:val="ListParagraph"/>
        <w:widowControl w:val="0"/>
        <w:ind w:left="479" w:right="198"/>
        <w:contextualSpacing w:val="0"/>
        <w:jc w:val="both"/>
        <w:rPr>
          <w:rFonts w:asciiTheme="minorHAnsi" w:eastAsia="Gill Sans MT" w:hAnsiTheme="minorHAnsi" w:cstheme="minorHAnsi"/>
          <w:sz w:val="22"/>
          <w:szCs w:val="22"/>
          <w:u w:val="single"/>
        </w:rPr>
      </w:pPr>
      <w:r w:rsidRPr="00A775A3">
        <w:rPr>
          <w:rFonts w:asciiTheme="minorHAnsi" w:eastAsia="Gill Sans MT" w:hAnsiTheme="minorHAnsi" w:cstheme="minorHAnsi"/>
          <w:sz w:val="22"/>
          <w:szCs w:val="22"/>
          <w:u w:val="single"/>
        </w:rPr>
        <w:t>Requirement for All Staff</w:t>
      </w:r>
    </w:p>
    <w:p w:rsidR="00A775A3" w:rsidRPr="00A775A3" w:rsidRDefault="00A775A3" w:rsidP="00A775A3">
      <w:pPr>
        <w:pStyle w:val="ListParagraph"/>
        <w:widowControl w:val="0"/>
        <w:ind w:left="479" w:right="198"/>
        <w:contextualSpacing w:val="0"/>
        <w:jc w:val="both"/>
        <w:rPr>
          <w:rFonts w:asciiTheme="minorHAnsi" w:eastAsia="Gill Sans MT" w:hAnsiTheme="minorHAnsi" w:cstheme="minorHAnsi"/>
          <w:sz w:val="22"/>
          <w:szCs w:val="22"/>
        </w:rPr>
      </w:pPr>
    </w:p>
    <w:p w:rsidR="00A775A3" w:rsidRPr="00A775A3" w:rsidRDefault="00A775A3" w:rsidP="00A775A3">
      <w:pPr>
        <w:pStyle w:val="ListParagraph"/>
        <w:widowControl w:val="0"/>
        <w:numPr>
          <w:ilvl w:val="0"/>
          <w:numId w:val="2"/>
        </w:numPr>
        <w:ind w:right="198"/>
        <w:contextualSpacing w:val="0"/>
        <w:jc w:val="both"/>
        <w:rPr>
          <w:rFonts w:asciiTheme="minorHAnsi" w:eastAsia="Gill Sans MT" w:hAnsiTheme="minorHAnsi" w:cstheme="minorHAnsi"/>
          <w:sz w:val="22"/>
          <w:szCs w:val="22"/>
        </w:rPr>
      </w:pPr>
      <w:r w:rsidRPr="00A775A3">
        <w:rPr>
          <w:rFonts w:asciiTheme="minorHAnsi" w:hAnsiTheme="minorHAnsi" w:cstheme="minorHAnsi"/>
          <w:sz w:val="22"/>
          <w:szCs w:val="22"/>
        </w:rPr>
        <w:t xml:space="preserve">All Staff who were vaccinated in British Columbia are required to provide their legal names, </w:t>
      </w:r>
      <w:r w:rsidRPr="00A775A3">
        <w:rPr>
          <w:rFonts w:asciiTheme="minorHAnsi" w:hAnsiTheme="minorHAnsi" w:cstheme="minorHAnsi"/>
          <w:sz w:val="22"/>
          <w:szCs w:val="22"/>
        </w:rPr>
        <w:lastRenderedPageBreak/>
        <w:t>birthdate, and personal health number to &lt;Organization&gt; in accordance with the PHO Order. This information must be provided to &lt;insert designated person&gt; no later than &lt;insert date that gives sufficient time to receive and enter information by September 1, 2021&gt;</w:t>
      </w:r>
      <w:r w:rsidRPr="00A775A3">
        <w:rPr>
          <w:rFonts w:asciiTheme="minorHAnsi" w:hAnsiTheme="minorHAnsi" w:cstheme="minorHAnsi"/>
          <w:color w:val="000000"/>
          <w:sz w:val="22"/>
          <w:szCs w:val="22"/>
          <w:lang w:val="en-CA"/>
        </w:rPr>
        <w:t xml:space="preserve">. If a Staff member was vaccinated outside of British Columbia, they must also report their vaccination status at </w:t>
      </w:r>
      <w:hyperlink r:id="rId7" w:history="1">
        <w:r w:rsidRPr="00A775A3">
          <w:rPr>
            <w:rStyle w:val="Hyperlink"/>
            <w:rFonts w:asciiTheme="minorHAnsi" w:eastAsia="Gill Sans MT" w:hAnsiTheme="minorHAnsi" w:cstheme="minorHAnsi"/>
            <w:sz w:val="22"/>
            <w:szCs w:val="22"/>
          </w:rPr>
          <w:t>https://www.immunizationrecord.gov.bc.ca/</w:t>
        </w:r>
      </w:hyperlink>
    </w:p>
    <w:p w:rsidR="00A775A3" w:rsidRPr="00A775A3" w:rsidRDefault="00A775A3" w:rsidP="00A775A3">
      <w:pPr>
        <w:rPr>
          <w:rFonts w:asciiTheme="minorHAnsi" w:eastAsia="Gill Sans MT" w:hAnsiTheme="minorHAnsi" w:cstheme="minorHAnsi"/>
          <w:sz w:val="22"/>
          <w:szCs w:val="22"/>
        </w:rPr>
      </w:pPr>
    </w:p>
    <w:p w:rsidR="00A775A3" w:rsidRPr="00A775A3" w:rsidRDefault="00A775A3" w:rsidP="00A775A3">
      <w:pPr>
        <w:pStyle w:val="ListParagraph"/>
        <w:widowControl w:val="0"/>
        <w:numPr>
          <w:ilvl w:val="0"/>
          <w:numId w:val="2"/>
        </w:numPr>
        <w:ind w:right="198"/>
        <w:contextualSpacing w:val="0"/>
        <w:jc w:val="both"/>
        <w:rPr>
          <w:rFonts w:asciiTheme="minorHAnsi" w:hAnsiTheme="minorHAnsi" w:cstheme="minorHAnsi"/>
          <w:spacing w:val="-2"/>
          <w:sz w:val="22"/>
          <w:szCs w:val="22"/>
        </w:rPr>
      </w:pPr>
      <w:r w:rsidRPr="00A775A3">
        <w:rPr>
          <w:rFonts w:asciiTheme="minorHAnsi" w:eastAsia="Gill Sans MT" w:hAnsiTheme="minorHAnsi" w:cstheme="minorHAnsi"/>
          <w:sz w:val="22"/>
          <w:szCs w:val="22"/>
        </w:rPr>
        <w:t>Starting September 8, 2021, Staff who have been Fully Immunized in accordance with Section F and receive written confirmation from</w:t>
      </w:r>
      <w:r w:rsidRPr="00A775A3">
        <w:rPr>
          <w:rFonts w:asciiTheme="minorHAnsi" w:hAnsiTheme="minorHAnsi" w:cstheme="minorHAnsi"/>
          <w:spacing w:val="-2"/>
          <w:sz w:val="22"/>
          <w:szCs w:val="22"/>
        </w:rPr>
        <w:t xml:space="preserve"> &lt;Organization&gt;, may choose not to wear a medical mask, unless PPE is clinically indicated for individuals on precautions, when indicated based on a point-of-care risk assessment, or when required to protect against the hazards normally encountered at work.   </w:t>
      </w:r>
    </w:p>
    <w:p w:rsidR="00A775A3" w:rsidRPr="00A775A3" w:rsidRDefault="00A775A3" w:rsidP="00A775A3">
      <w:pPr>
        <w:pStyle w:val="ListParagraph"/>
        <w:rPr>
          <w:rFonts w:asciiTheme="minorHAnsi" w:hAnsiTheme="minorHAnsi" w:cstheme="minorHAnsi"/>
          <w:spacing w:val="-2"/>
          <w:sz w:val="22"/>
          <w:szCs w:val="22"/>
        </w:rPr>
      </w:pPr>
    </w:p>
    <w:p w:rsidR="00A775A3" w:rsidRPr="00A775A3" w:rsidRDefault="00A775A3" w:rsidP="00A775A3">
      <w:pPr>
        <w:pStyle w:val="ListParagraph"/>
        <w:widowControl w:val="0"/>
        <w:numPr>
          <w:ilvl w:val="0"/>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 xml:space="preserve">Starting September 8, 2021, Staff who are not Fully Immunized must do the following: </w:t>
      </w:r>
    </w:p>
    <w:p w:rsidR="00A775A3" w:rsidRPr="00A775A3" w:rsidRDefault="00A775A3" w:rsidP="00A775A3">
      <w:pPr>
        <w:pStyle w:val="ListParagraph"/>
        <w:rPr>
          <w:rFonts w:asciiTheme="minorHAnsi" w:hAnsiTheme="minorHAnsi" w:cstheme="minorHAnsi"/>
          <w:spacing w:val="-2"/>
          <w:sz w:val="22"/>
          <w:szCs w:val="22"/>
        </w:rPr>
      </w:pPr>
    </w:p>
    <w:p w:rsidR="00A775A3" w:rsidRPr="00A775A3" w:rsidRDefault="00A775A3" w:rsidP="00A775A3">
      <w:pPr>
        <w:pStyle w:val="ListParagraph"/>
        <w:widowControl w:val="0"/>
        <w:numPr>
          <w:ilvl w:val="1"/>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 xml:space="preserve">Wear a medical mask which covers their nose and mouth when in the facility or when accompanying residents away from the facility. Staff may remove the medical mask when consuming food or a beverage. </w:t>
      </w:r>
    </w:p>
    <w:p w:rsidR="00A775A3" w:rsidRPr="00A775A3" w:rsidRDefault="00A775A3" w:rsidP="00A775A3">
      <w:pPr>
        <w:pStyle w:val="ListParagraph"/>
        <w:widowControl w:val="0"/>
        <w:numPr>
          <w:ilvl w:val="1"/>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 xml:space="preserve">Undergo a rapid test during the shift.   </w:t>
      </w:r>
    </w:p>
    <w:p w:rsidR="00A775A3" w:rsidRPr="00A775A3" w:rsidRDefault="00A775A3" w:rsidP="00A775A3">
      <w:pPr>
        <w:pStyle w:val="ListParagraph"/>
        <w:widowControl w:val="0"/>
        <w:numPr>
          <w:ilvl w:val="1"/>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 xml:space="preserve">If the rapid test result is positive, the individual must leave the facility as soon as it is operationally safe to do so and arrange to have a PCR test as soon as possible. Staff will be eligible for sick leave where applicable under applicable collective agreement or other &lt;organization&gt; policies. </w:t>
      </w:r>
    </w:p>
    <w:p w:rsidR="00A775A3" w:rsidRPr="00A775A3" w:rsidRDefault="00A775A3" w:rsidP="00A775A3">
      <w:pPr>
        <w:pStyle w:val="ListParagraph"/>
        <w:widowControl w:val="0"/>
        <w:numPr>
          <w:ilvl w:val="1"/>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 xml:space="preserve">The individual must advise &lt;organization&gt; of the PCR test result as soon as possible. </w:t>
      </w:r>
    </w:p>
    <w:p w:rsidR="00A775A3" w:rsidRPr="00A775A3" w:rsidRDefault="00A775A3" w:rsidP="00A775A3">
      <w:pPr>
        <w:pStyle w:val="ListParagraph"/>
        <w:widowControl w:val="0"/>
        <w:numPr>
          <w:ilvl w:val="1"/>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The individual may return to the facility if the PCR test is negative. If the PCR test is positive the individual may return after 10 days have passed from the time of the positive rapid test result or if approved to return by the medical health officer.</w:t>
      </w:r>
    </w:p>
    <w:p w:rsidR="00A775A3" w:rsidRPr="00A775A3" w:rsidRDefault="00A775A3" w:rsidP="00A775A3">
      <w:pPr>
        <w:pStyle w:val="ListParagraph"/>
        <w:widowControl w:val="0"/>
        <w:numPr>
          <w:ilvl w:val="1"/>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 xml:space="preserve">If an unvaccinated Staff member refuses to wear a mask or undergo a rapid test, that individual shall be refused access to the facility. The Staff member shall be placed on leave without pay and may be subject to discipline up to and including termination. </w:t>
      </w:r>
    </w:p>
    <w:p w:rsidR="00A775A3" w:rsidRPr="00A775A3" w:rsidRDefault="00A775A3" w:rsidP="00A775A3">
      <w:pPr>
        <w:widowControl w:val="0"/>
        <w:ind w:right="198"/>
        <w:jc w:val="both"/>
        <w:rPr>
          <w:rFonts w:asciiTheme="minorHAnsi" w:hAnsiTheme="minorHAnsi" w:cstheme="minorHAnsi"/>
          <w:spacing w:val="-2"/>
          <w:sz w:val="22"/>
          <w:szCs w:val="22"/>
        </w:rPr>
      </w:pPr>
    </w:p>
    <w:p w:rsidR="00A775A3" w:rsidRPr="00A775A3" w:rsidRDefault="00A775A3" w:rsidP="00A775A3">
      <w:pPr>
        <w:widowControl w:val="0"/>
        <w:ind w:right="198" w:firstLine="479"/>
        <w:jc w:val="both"/>
        <w:rPr>
          <w:rFonts w:asciiTheme="minorHAnsi" w:hAnsiTheme="minorHAnsi" w:cstheme="minorHAnsi"/>
          <w:spacing w:val="-2"/>
          <w:sz w:val="22"/>
          <w:szCs w:val="22"/>
          <w:u w:val="single"/>
        </w:rPr>
      </w:pPr>
      <w:r w:rsidRPr="00A775A3">
        <w:rPr>
          <w:rFonts w:asciiTheme="minorHAnsi" w:hAnsiTheme="minorHAnsi" w:cstheme="minorHAnsi"/>
          <w:spacing w:val="-2"/>
          <w:sz w:val="22"/>
          <w:szCs w:val="22"/>
          <w:u w:val="single"/>
        </w:rPr>
        <w:t>Requirements for Staff of Contractors and Subcontractors</w:t>
      </w:r>
    </w:p>
    <w:p w:rsidR="00A775A3" w:rsidRPr="00A775A3" w:rsidRDefault="00A775A3" w:rsidP="00A775A3">
      <w:pPr>
        <w:widowControl w:val="0"/>
        <w:ind w:right="198"/>
        <w:jc w:val="both"/>
        <w:rPr>
          <w:rFonts w:asciiTheme="minorHAnsi" w:hAnsiTheme="minorHAnsi" w:cstheme="minorHAnsi"/>
          <w:spacing w:val="-2"/>
          <w:sz w:val="22"/>
          <w:szCs w:val="22"/>
          <w:u w:val="single"/>
        </w:rPr>
      </w:pPr>
    </w:p>
    <w:p w:rsidR="00A775A3" w:rsidRPr="00A775A3" w:rsidRDefault="00A775A3" w:rsidP="00A775A3">
      <w:pPr>
        <w:pStyle w:val="ListParagraph"/>
        <w:widowControl w:val="0"/>
        <w:numPr>
          <w:ilvl w:val="0"/>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3"/>
          <w:sz w:val="22"/>
          <w:szCs w:val="22"/>
        </w:rPr>
        <w:t xml:space="preserve">&lt;Organization&gt; will direct any contractor or subcontractor with employees who, in the course of their duties, enter the facility, to establish and enforce policies for their staff that are consistent with the requirements for staff under this Policy, in order to comply with the PHO Order. </w:t>
      </w:r>
    </w:p>
    <w:p w:rsidR="00A775A3" w:rsidRPr="00A775A3" w:rsidRDefault="00A775A3" w:rsidP="00A775A3">
      <w:pPr>
        <w:pStyle w:val="ListParagraph"/>
        <w:widowControl w:val="0"/>
        <w:ind w:left="479" w:right="198"/>
        <w:contextualSpacing w:val="0"/>
        <w:jc w:val="both"/>
        <w:rPr>
          <w:rFonts w:asciiTheme="minorHAnsi" w:hAnsiTheme="minorHAnsi" w:cstheme="minorHAnsi"/>
          <w:spacing w:val="-2"/>
          <w:sz w:val="22"/>
          <w:szCs w:val="22"/>
        </w:rPr>
      </w:pPr>
    </w:p>
    <w:p w:rsidR="00A775A3" w:rsidRPr="00A775A3" w:rsidRDefault="00A775A3" w:rsidP="00A775A3">
      <w:pPr>
        <w:pStyle w:val="ListParagraph"/>
        <w:widowControl w:val="0"/>
        <w:ind w:left="479" w:right="198"/>
        <w:contextualSpacing w:val="0"/>
        <w:jc w:val="both"/>
        <w:rPr>
          <w:rFonts w:asciiTheme="minorHAnsi" w:hAnsiTheme="minorHAnsi" w:cstheme="minorHAnsi"/>
          <w:spacing w:val="-2"/>
          <w:sz w:val="22"/>
          <w:szCs w:val="22"/>
          <w:u w:val="single"/>
        </w:rPr>
      </w:pPr>
      <w:r w:rsidRPr="00A775A3">
        <w:rPr>
          <w:rFonts w:asciiTheme="minorHAnsi" w:hAnsiTheme="minorHAnsi" w:cstheme="minorHAnsi"/>
          <w:spacing w:val="-2"/>
          <w:sz w:val="22"/>
          <w:szCs w:val="22"/>
          <w:u w:val="single"/>
        </w:rPr>
        <w:t>Requirements for Outside Health Care and Personal Care Providers</w:t>
      </w:r>
    </w:p>
    <w:p w:rsidR="00A775A3" w:rsidRPr="00A775A3" w:rsidRDefault="00A775A3" w:rsidP="00A775A3">
      <w:pPr>
        <w:pStyle w:val="ListParagraph"/>
        <w:widowControl w:val="0"/>
        <w:ind w:left="479" w:right="198"/>
        <w:contextualSpacing w:val="0"/>
        <w:jc w:val="both"/>
        <w:rPr>
          <w:rFonts w:asciiTheme="minorHAnsi" w:hAnsiTheme="minorHAnsi" w:cstheme="minorHAnsi"/>
          <w:spacing w:val="-2"/>
          <w:sz w:val="22"/>
          <w:szCs w:val="22"/>
          <w:u w:val="single"/>
        </w:rPr>
      </w:pPr>
    </w:p>
    <w:p w:rsidR="00A775A3" w:rsidRPr="00A775A3" w:rsidRDefault="00A775A3" w:rsidP="00A775A3">
      <w:pPr>
        <w:pStyle w:val="ListParagraph"/>
        <w:widowControl w:val="0"/>
        <w:numPr>
          <w:ilvl w:val="0"/>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 xml:space="preserve">Outside Health Care and Personal Care Providers who do not provide proof of vaccination to &lt;organization&gt; are required to: </w:t>
      </w:r>
    </w:p>
    <w:p w:rsidR="00A775A3" w:rsidRPr="00A775A3" w:rsidRDefault="00A775A3" w:rsidP="00A775A3">
      <w:pPr>
        <w:pStyle w:val="ListParagraph"/>
        <w:widowControl w:val="0"/>
        <w:numPr>
          <w:ilvl w:val="1"/>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Wear a face covering which covers their nose and mouth</w:t>
      </w:r>
    </w:p>
    <w:p w:rsidR="00A775A3" w:rsidRPr="00A775A3" w:rsidRDefault="00A775A3" w:rsidP="00A775A3">
      <w:pPr>
        <w:pStyle w:val="ListParagraph"/>
        <w:widowControl w:val="0"/>
        <w:numPr>
          <w:ilvl w:val="1"/>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 xml:space="preserve">Maintain a two </w:t>
      </w:r>
      <w:proofErr w:type="spellStart"/>
      <w:r w:rsidRPr="00A775A3">
        <w:rPr>
          <w:rFonts w:asciiTheme="minorHAnsi" w:hAnsiTheme="minorHAnsi" w:cstheme="minorHAnsi"/>
          <w:spacing w:val="-2"/>
          <w:sz w:val="22"/>
          <w:szCs w:val="22"/>
        </w:rPr>
        <w:t>metre</w:t>
      </w:r>
      <w:proofErr w:type="spellEnd"/>
      <w:r w:rsidRPr="00A775A3">
        <w:rPr>
          <w:rFonts w:asciiTheme="minorHAnsi" w:hAnsiTheme="minorHAnsi" w:cstheme="minorHAnsi"/>
          <w:spacing w:val="-2"/>
          <w:sz w:val="22"/>
          <w:szCs w:val="22"/>
        </w:rPr>
        <w:t xml:space="preserve"> distance from every other person in the facility, except for the resident to whom they are providing care</w:t>
      </w:r>
    </w:p>
    <w:p w:rsidR="00A775A3" w:rsidRPr="00A775A3" w:rsidRDefault="00A775A3" w:rsidP="00A775A3">
      <w:pPr>
        <w:pStyle w:val="ListParagraph"/>
        <w:widowControl w:val="0"/>
        <w:numPr>
          <w:ilvl w:val="1"/>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Not be in close contact with a resident to whom they are providing care, unless it is necessary in order to provide care to the resident</w:t>
      </w:r>
    </w:p>
    <w:p w:rsidR="00A775A3" w:rsidRPr="00A775A3" w:rsidRDefault="00A775A3" w:rsidP="00A775A3">
      <w:pPr>
        <w:pStyle w:val="ListParagraph"/>
        <w:rPr>
          <w:rFonts w:asciiTheme="minorHAnsi" w:hAnsiTheme="minorHAnsi" w:cstheme="minorHAnsi"/>
          <w:spacing w:val="-2"/>
          <w:sz w:val="22"/>
          <w:szCs w:val="22"/>
        </w:rPr>
      </w:pPr>
    </w:p>
    <w:p w:rsidR="00A775A3" w:rsidRPr="00A775A3" w:rsidRDefault="00A775A3" w:rsidP="00A775A3">
      <w:pPr>
        <w:pStyle w:val="ListParagraph"/>
        <w:widowControl w:val="0"/>
        <w:numPr>
          <w:ilvl w:val="0"/>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 xml:space="preserve">Refusal to comply with these requirements will result in the individual being refused access to the facility. </w:t>
      </w:r>
    </w:p>
    <w:p w:rsidR="00A775A3" w:rsidRPr="00A775A3" w:rsidRDefault="00A775A3" w:rsidP="00A775A3">
      <w:pPr>
        <w:pStyle w:val="ListParagraph"/>
        <w:widowControl w:val="0"/>
        <w:numPr>
          <w:ilvl w:val="0"/>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 xml:space="preserve">If the individual has provided proof of vaccination status, &lt;organization&gt; will keep a record of that proof. </w:t>
      </w:r>
    </w:p>
    <w:p w:rsidR="00A775A3" w:rsidRPr="00A775A3" w:rsidRDefault="00A775A3" w:rsidP="00A775A3">
      <w:pPr>
        <w:pStyle w:val="ListParagraph"/>
        <w:widowControl w:val="0"/>
        <w:numPr>
          <w:ilvl w:val="0"/>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lastRenderedPageBreak/>
        <w:t xml:space="preserve">Effective October 12, 2021, Outside Health Care and Personal Care Providers who are not Fully Immunized will be refused access to the facility. </w:t>
      </w:r>
    </w:p>
    <w:p w:rsidR="00A775A3" w:rsidRPr="00A775A3" w:rsidRDefault="00A775A3" w:rsidP="00A775A3">
      <w:pPr>
        <w:pStyle w:val="ListParagraph"/>
        <w:widowControl w:val="0"/>
        <w:ind w:left="479" w:right="198"/>
        <w:contextualSpacing w:val="0"/>
        <w:jc w:val="both"/>
        <w:rPr>
          <w:rFonts w:asciiTheme="minorHAnsi" w:hAnsiTheme="minorHAnsi" w:cstheme="minorHAnsi"/>
          <w:spacing w:val="-2"/>
          <w:sz w:val="22"/>
          <w:szCs w:val="22"/>
        </w:rPr>
      </w:pPr>
    </w:p>
    <w:p w:rsidR="00A775A3" w:rsidRPr="00A775A3" w:rsidRDefault="00A775A3" w:rsidP="00A775A3">
      <w:pPr>
        <w:widowControl w:val="0"/>
        <w:ind w:right="198"/>
        <w:jc w:val="both"/>
        <w:rPr>
          <w:rFonts w:asciiTheme="minorHAnsi" w:hAnsiTheme="minorHAnsi" w:cstheme="minorHAnsi"/>
          <w:spacing w:val="-2"/>
          <w:sz w:val="22"/>
          <w:szCs w:val="22"/>
          <w:u w:val="single"/>
        </w:rPr>
      </w:pPr>
      <w:r w:rsidRPr="00A775A3">
        <w:rPr>
          <w:rFonts w:asciiTheme="minorHAnsi" w:hAnsiTheme="minorHAnsi" w:cstheme="minorHAnsi"/>
          <w:spacing w:val="-2"/>
          <w:sz w:val="22"/>
          <w:szCs w:val="22"/>
          <w:u w:val="single"/>
        </w:rPr>
        <w:t>Requirements for Outside Support or Personal Service Provider</w:t>
      </w:r>
    </w:p>
    <w:p w:rsidR="00A775A3" w:rsidRPr="00A775A3" w:rsidRDefault="00A775A3" w:rsidP="00A775A3">
      <w:pPr>
        <w:pStyle w:val="ListParagraph"/>
        <w:widowControl w:val="0"/>
        <w:numPr>
          <w:ilvl w:val="0"/>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 xml:space="preserve">If an Outside Support or Personal Service Provider is not Fully Vaccinated, they will be refused access to the facility. </w:t>
      </w:r>
    </w:p>
    <w:p w:rsidR="00A775A3" w:rsidRPr="00A775A3" w:rsidRDefault="00A775A3" w:rsidP="00A775A3">
      <w:pPr>
        <w:pStyle w:val="ListParagraph"/>
        <w:widowControl w:val="0"/>
        <w:numPr>
          <w:ilvl w:val="0"/>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 xml:space="preserve">&lt;Organization&gt; shall keep a record of proof of vacation for all Outside Support or Personal Service Providers. </w:t>
      </w:r>
    </w:p>
    <w:p w:rsidR="00A775A3" w:rsidRPr="00A775A3" w:rsidRDefault="00A775A3" w:rsidP="00A775A3">
      <w:pPr>
        <w:widowControl w:val="0"/>
        <w:ind w:right="198"/>
        <w:jc w:val="both"/>
        <w:rPr>
          <w:rFonts w:asciiTheme="minorHAnsi" w:hAnsiTheme="minorHAnsi" w:cstheme="minorHAnsi"/>
          <w:spacing w:val="-2"/>
          <w:sz w:val="22"/>
          <w:szCs w:val="22"/>
        </w:rPr>
      </w:pPr>
    </w:p>
    <w:p w:rsidR="00A775A3" w:rsidRPr="00A775A3" w:rsidRDefault="00A775A3" w:rsidP="00A775A3">
      <w:pPr>
        <w:rPr>
          <w:rFonts w:asciiTheme="minorHAnsi" w:hAnsiTheme="minorHAnsi" w:cstheme="minorHAnsi"/>
          <w:sz w:val="22"/>
          <w:szCs w:val="22"/>
          <w:u w:val="single"/>
        </w:rPr>
      </w:pPr>
      <w:r w:rsidRPr="00A775A3">
        <w:rPr>
          <w:rFonts w:asciiTheme="minorHAnsi" w:hAnsiTheme="minorHAnsi" w:cstheme="minorHAnsi"/>
          <w:sz w:val="22"/>
          <w:szCs w:val="22"/>
          <w:u w:val="single"/>
        </w:rPr>
        <w:t xml:space="preserve">Other </w:t>
      </w:r>
      <w:proofErr w:type="gramStart"/>
      <w:r w:rsidRPr="00A775A3">
        <w:rPr>
          <w:rFonts w:asciiTheme="minorHAnsi" w:hAnsiTheme="minorHAnsi" w:cstheme="minorHAnsi"/>
          <w:sz w:val="22"/>
          <w:szCs w:val="22"/>
          <w:u w:val="single"/>
        </w:rPr>
        <w:t>Outside</w:t>
      </w:r>
      <w:proofErr w:type="gramEnd"/>
      <w:r w:rsidRPr="00A775A3">
        <w:rPr>
          <w:rFonts w:asciiTheme="minorHAnsi" w:hAnsiTheme="minorHAnsi" w:cstheme="minorHAnsi"/>
          <w:sz w:val="22"/>
          <w:szCs w:val="22"/>
          <w:u w:val="single"/>
        </w:rPr>
        <w:t xml:space="preserve"> Providers</w:t>
      </w:r>
    </w:p>
    <w:p w:rsidR="00A775A3" w:rsidRPr="00A775A3" w:rsidRDefault="00A775A3" w:rsidP="00A775A3">
      <w:pPr>
        <w:pStyle w:val="ListParagraph"/>
        <w:widowControl w:val="0"/>
        <w:numPr>
          <w:ilvl w:val="0"/>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 xml:space="preserve">Entry requirements for all other individuals are subject to the terms of the PHO Order. </w:t>
      </w:r>
    </w:p>
    <w:p w:rsidR="00A775A3" w:rsidRPr="00A775A3" w:rsidRDefault="00A775A3" w:rsidP="00A775A3">
      <w:pPr>
        <w:widowControl w:val="0"/>
        <w:ind w:right="198"/>
        <w:jc w:val="both"/>
        <w:rPr>
          <w:rFonts w:asciiTheme="minorHAnsi" w:hAnsiTheme="minorHAnsi" w:cstheme="minorHAnsi"/>
          <w:spacing w:val="-2"/>
          <w:sz w:val="22"/>
          <w:szCs w:val="22"/>
        </w:rPr>
      </w:pPr>
    </w:p>
    <w:p w:rsidR="00A775A3" w:rsidRPr="00A775A3" w:rsidRDefault="00A775A3" w:rsidP="00A775A3">
      <w:pPr>
        <w:widowControl w:val="0"/>
        <w:ind w:right="198"/>
        <w:jc w:val="both"/>
        <w:rPr>
          <w:rFonts w:asciiTheme="minorHAnsi" w:hAnsiTheme="minorHAnsi" w:cstheme="minorHAnsi"/>
          <w:spacing w:val="-2"/>
          <w:sz w:val="22"/>
          <w:szCs w:val="22"/>
          <w:u w:val="single"/>
        </w:rPr>
      </w:pPr>
      <w:r w:rsidRPr="00A775A3">
        <w:rPr>
          <w:rFonts w:asciiTheme="minorHAnsi" w:hAnsiTheme="minorHAnsi" w:cstheme="minorHAnsi"/>
          <w:spacing w:val="-2"/>
          <w:sz w:val="22"/>
          <w:szCs w:val="22"/>
          <w:u w:val="single"/>
        </w:rPr>
        <w:t>Reporting Protocol for Everyone Entering the Facility</w:t>
      </w:r>
    </w:p>
    <w:p w:rsidR="00A775A3" w:rsidRPr="00A775A3" w:rsidRDefault="00A775A3" w:rsidP="00A775A3">
      <w:pPr>
        <w:pStyle w:val="ListParagraph"/>
        <w:widowControl w:val="0"/>
        <w:numPr>
          <w:ilvl w:val="0"/>
          <w:numId w:val="2"/>
        </w:numPr>
        <w:ind w:right="198"/>
        <w:contextualSpacing w:val="0"/>
        <w:jc w:val="both"/>
        <w:rPr>
          <w:rFonts w:asciiTheme="minorHAnsi" w:hAnsiTheme="minorHAnsi" w:cstheme="minorHAnsi"/>
          <w:spacing w:val="-2"/>
          <w:sz w:val="22"/>
          <w:szCs w:val="22"/>
        </w:rPr>
      </w:pPr>
      <w:r w:rsidRPr="00A775A3">
        <w:rPr>
          <w:rFonts w:asciiTheme="minorHAnsi" w:hAnsiTheme="minorHAnsi" w:cstheme="minorHAnsi"/>
          <w:spacing w:val="-1"/>
          <w:sz w:val="22"/>
          <w:szCs w:val="22"/>
        </w:rPr>
        <w:t>Anyone who enters the facility and</w:t>
      </w:r>
      <w:r w:rsidRPr="00A775A3">
        <w:rPr>
          <w:rFonts w:asciiTheme="minorHAnsi" w:hAnsiTheme="minorHAnsi" w:cstheme="minorHAnsi"/>
          <w:spacing w:val="-2"/>
          <w:sz w:val="22"/>
          <w:szCs w:val="22"/>
        </w:rPr>
        <w:t xml:space="preserve"> who</w:t>
      </w:r>
      <w:r w:rsidRPr="00A775A3">
        <w:rPr>
          <w:rFonts w:asciiTheme="minorHAnsi" w:hAnsiTheme="minorHAnsi" w:cstheme="minorHAnsi"/>
          <w:spacing w:val="-4"/>
          <w:sz w:val="22"/>
          <w:szCs w:val="22"/>
        </w:rPr>
        <w:t xml:space="preserve"> </w:t>
      </w:r>
      <w:r w:rsidRPr="00A775A3">
        <w:rPr>
          <w:rFonts w:asciiTheme="minorHAnsi" w:hAnsiTheme="minorHAnsi" w:cstheme="minorHAnsi"/>
          <w:spacing w:val="-1"/>
          <w:sz w:val="22"/>
          <w:szCs w:val="22"/>
        </w:rPr>
        <w:t>experience</w:t>
      </w:r>
      <w:r w:rsidRPr="00A775A3">
        <w:rPr>
          <w:rFonts w:asciiTheme="minorHAnsi" w:hAnsiTheme="minorHAnsi" w:cstheme="minorHAnsi"/>
          <w:spacing w:val="-2"/>
          <w:sz w:val="22"/>
          <w:szCs w:val="22"/>
        </w:rPr>
        <w:t xml:space="preserve"> COVID-19 </w:t>
      </w:r>
      <w:r w:rsidRPr="00A775A3">
        <w:rPr>
          <w:rFonts w:asciiTheme="minorHAnsi" w:hAnsiTheme="minorHAnsi" w:cstheme="minorHAnsi"/>
          <w:spacing w:val="-1"/>
          <w:sz w:val="22"/>
          <w:szCs w:val="22"/>
        </w:rPr>
        <w:t>like</w:t>
      </w:r>
      <w:r w:rsidRPr="00A775A3">
        <w:rPr>
          <w:rFonts w:asciiTheme="minorHAnsi" w:hAnsiTheme="minorHAnsi" w:cstheme="minorHAnsi"/>
          <w:spacing w:val="-2"/>
          <w:sz w:val="22"/>
          <w:szCs w:val="22"/>
        </w:rPr>
        <w:t xml:space="preserve"> illness/respiratory infection </w:t>
      </w:r>
      <w:r w:rsidRPr="00A775A3">
        <w:rPr>
          <w:rFonts w:asciiTheme="minorHAnsi" w:hAnsiTheme="minorHAnsi" w:cstheme="minorHAnsi"/>
          <w:sz w:val="22"/>
          <w:szCs w:val="22"/>
        </w:rPr>
        <w:t>must</w:t>
      </w:r>
      <w:r w:rsidRPr="00A775A3">
        <w:rPr>
          <w:rFonts w:asciiTheme="minorHAnsi" w:hAnsiTheme="minorHAnsi" w:cstheme="minorHAnsi"/>
          <w:spacing w:val="-2"/>
          <w:sz w:val="22"/>
          <w:szCs w:val="22"/>
        </w:rPr>
        <w:t xml:space="preserve"> </w:t>
      </w:r>
      <w:r w:rsidRPr="00A775A3">
        <w:rPr>
          <w:rFonts w:asciiTheme="minorHAnsi" w:hAnsiTheme="minorHAnsi" w:cstheme="minorHAnsi"/>
          <w:sz w:val="22"/>
          <w:szCs w:val="22"/>
        </w:rPr>
        <w:t xml:space="preserve">follow </w:t>
      </w:r>
      <w:r w:rsidRPr="00A775A3">
        <w:rPr>
          <w:rFonts w:asciiTheme="minorHAnsi" w:hAnsiTheme="minorHAnsi" w:cstheme="minorHAnsi"/>
          <w:spacing w:val="-2"/>
          <w:sz w:val="22"/>
          <w:szCs w:val="22"/>
        </w:rPr>
        <w:t>&lt;Organization’s&gt;</w:t>
      </w:r>
      <w:r w:rsidRPr="00A775A3">
        <w:rPr>
          <w:rFonts w:asciiTheme="minorHAnsi" w:hAnsiTheme="minorHAnsi" w:cstheme="minorHAnsi"/>
          <w:sz w:val="22"/>
          <w:szCs w:val="22"/>
        </w:rPr>
        <w:t xml:space="preserve"> </w:t>
      </w:r>
      <w:r w:rsidRPr="00A775A3">
        <w:rPr>
          <w:rFonts w:asciiTheme="minorHAnsi" w:hAnsiTheme="minorHAnsi" w:cstheme="minorHAnsi"/>
          <w:spacing w:val="-3"/>
          <w:sz w:val="22"/>
          <w:szCs w:val="22"/>
        </w:rPr>
        <w:t>established</w:t>
      </w:r>
      <w:r w:rsidRPr="00A775A3">
        <w:rPr>
          <w:rFonts w:asciiTheme="minorHAnsi" w:hAnsiTheme="minorHAnsi" w:cstheme="minorHAnsi"/>
          <w:spacing w:val="-2"/>
          <w:sz w:val="22"/>
          <w:szCs w:val="22"/>
        </w:rPr>
        <w:t xml:space="preserve"> </w:t>
      </w:r>
      <w:r w:rsidRPr="00A775A3">
        <w:rPr>
          <w:rFonts w:asciiTheme="minorHAnsi" w:hAnsiTheme="minorHAnsi" w:cstheme="minorHAnsi"/>
          <w:spacing w:val="-1"/>
          <w:sz w:val="22"/>
          <w:szCs w:val="22"/>
        </w:rPr>
        <w:t>reporting</w:t>
      </w:r>
      <w:r w:rsidRPr="00A775A3">
        <w:rPr>
          <w:rFonts w:asciiTheme="minorHAnsi" w:hAnsiTheme="minorHAnsi" w:cstheme="minorHAnsi"/>
          <w:spacing w:val="-4"/>
          <w:sz w:val="22"/>
          <w:szCs w:val="22"/>
        </w:rPr>
        <w:t xml:space="preserve"> </w:t>
      </w:r>
      <w:r w:rsidRPr="00A775A3">
        <w:rPr>
          <w:rFonts w:asciiTheme="minorHAnsi" w:hAnsiTheme="minorHAnsi" w:cstheme="minorHAnsi"/>
          <w:spacing w:val="-2"/>
          <w:sz w:val="22"/>
          <w:szCs w:val="22"/>
        </w:rPr>
        <w:t>protocols.</w:t>
      </w:r>
    </w:p>
    <w:p w:rsidR="00A775A3" w:rsidRPr="00A775A3" w:rsidRDefault="00A775A3" w:rsidP="00A775A3">
      <w:pPr>
        <w:spacing w:before="10"/>
        <w:rPr>
          <w:rFonts w:asciiTheme="minorHAnsi" w:eastAsia="Gill Sans MT" w:hAnsiTheme="minorHAnsi" w:cstheme="minorHAnsi"/>
          <w:sz w:val="22"/>
          <w:szCs w:val="22"/>
        </w:rPr>
      </w:pPr>
    </w:p>
    <w:p w:rsidR="00A775A3" w:rsidRPr="00A775A3" w:rsidRDefault="00A775A3" w:rsidP="00A775A3">
      <w:pPr>
        <w:widowControl w:val="0"/>
        <w:ind w:right="198"/>
        <w:jc w:val="both"/>
        <w:rPr>
          <w:rFonts w:asciiTheme="minorHAnsi" w:hAnsiTheme="minorHAnsi" w:cstheme="minorHAnsi"/>
          <w:spacing w:val="-2"/>
          <w:sz w:val="22"/>
          <w:szCs w:val="22"/>
          <w:u w:val="single"/>
        </w:rPr>
      </w:pPr>
      <w:r w:rsidRPr="00A775A3">
        <w:rPr>
          <w:rFonts w:asciiTheme="minorHAnsi" w:hAnsiTheme="minorHAnsi" w:cstheme="minorHAnsi"/>
          <w:spacing w:val="-2"/>
          <w:sz w:val="22"/>
          <w:szCs w:val="22"/>
          <w:u w:val="single"/>
        </w:rPr>
        <w:t>Privacy Statement</w:t>
      </w:r>
    </w:p>
    <w:p w:rsidR="00A775A3" w:rsidRPr="00A775A3" w:rsidRDefault="00A775A3" w:rsidP="00A775A3">
      <w:pPr>
        <w:widowControl w:val="0"/>
        <w:ind w:right="198"/>
        <w:jc w:val="both"/>
        <w:rPr>
          <w:rFonts w:asciiTheme="minorHAnsi" w:hAnsiTheme="minorHAnsi" w:cstheme="minorHAnsi"/>
          <w:spacing w:val="-2"/>
          <w:sz w:val="22"/>
          <w:szCs w:val="22"/>
        </w:rPr>
      </w:pPr>
      <w:r w:rsidRPr="00A775A3">
        <w:rPr>
          <w:rFonts w:asciiTheme="minorHAnsi" w:hAnsiTheme="minorHAnsi" w:cstheme="minorHAnsi"/>
          <w:spacing w:val="-2"/>
          <w:sz w:val="22"/>
          <w:szCs w:val="22"/>
        </w:rPr>
        <w:t xml:space="preserve">All personal information collected under this Policy (“Vaccination Data”) is collected under and in compliance with the applicable provisions of the &lt;Freedom of Information and Protection of Privacy Act OR the Personal Information Protection Act&gt;, the </w:t>
      </w:r>
      <w:r w:rsidRPr="00A775A3">
        <w:rPr>
          <w:rFonts w:asciiTheme="minorHAnsi" w:hAnsiTheme="minorHAnsi" w:cstheme="minorHAnsi"/>
          <w:i/>
          <w:spacing w:val="-2"/>
          <w:sz w:val="22"/>
          <w:szCs w:val="22"/>
        </w:rPr>
        <w:t>Public Health Act</w:t>
      </w:r>
      <w:r w:rsidRPr="00A775A3">
        <w:rPr>
          <w:rFonts w:asciiTheme="minorHAnsi" w:hAnsiTheme="minorHAnsi" w:cstheme="minorHAnsi"/>
          <w:spacing w:val="-2"/>
          <w:sz w:val="22"/>
          <w:szCs w:val="22"/>
        </w:rPr>
        <w:t xml:space="preserve"> and related public health orders.</w:t>
      </w:r>
    </w:p>
    <w:p w:rsidR="00A775A3" w:rsidRPr="00A775A3" w:rsidRDefault="00A775A3" w:rsidP="00A775A3">
      <w:pPr>
        <w:widowControl w:val="0"/>
        <w:ind w:right="198"/>
        <w:jc w:val="both"/>
        <w:rPr>
          <w:rFonts w:asciiTheme="minorHAnsi" w:hAnsiTheme="minorHAnsi" w:cstheme="minorHAnsi"/>
          <w:spacing w:val="-2"/>
          <w:sz w:val="22"/>
          <w:szCs w:val="22"/>
        </w:rPr>
      </w:pPr>
    </w:p>
    <w:p w:rsidR="00A775A3" w:rsidRPr="00A775A3" w:rsidRDefault="00A775A3" w:rsidP="00A775A3">
      <w:pPr>
        <w:spacing w:before="10"/>
        <w:rPr>
          <w:rFonts w:asciiTheme="minorHAnsi" w:eastAsia="Gill Sans MT" w:hAnsiTheme="minorHAnsi" w:cstheme="minorHAnsi"/>
          <w:sz w:val="22"/>
          <w:szCs w:val="22"/>
        </w:rPr>
      </w:pPr>
      <w:r w:rsidRPr="00A775A3">
        <w:rPr>
          <w:rFonts w:asciiTheme="minorHAnsi" w:hAnsiTheme="minorHAnsi" w:cstheme="minorHAnsi"/>
          <w:spacing w:val="-2"/>
          <w:sz w:val="22"/>
          <w:szCs w:val="22"/>
        </w:rPr>
        <w:t>The personal information collected under this Policy is collected for the purposes of: complying with applicable PHO Orders and related public health guidance and requirements; identifying risk and preventing the workplace transmission of disease; managing outbreaks; and, for related operational, employment and administrative purposes.</w:t>
      </w:r>
    </w:p>
    <w:p w:rsidR="00A775A3" w:rsidRPr="00A775A3" w:rsidRDefault="00A775A3" w:rsidP="00A775A3">
      <w:pPr>
        <w:widowControl w:val="0"/>
        <w:tabs>
          <w:tab w:val="left" w:pos="428"/>
        </w:tabs>
        <w:spacing w:before="240" w:after="240"/>
        <w:rPr>
          <w:rFonts w:asciiTheme="minorHAnsi" w:eastAsia="Gill Sans MT" w:hAnsiTheme="minorHAnsi" w:cstheme="minorHAnsi"/>
          <w:b/>
          <w:sz w:val="22"/>
          <w:szCs w:val="22"/>
        </w:rPr>
      </w:pPr>
      <w:bookmarkStart w:id="3" w:name="E._Definitions"/>
      <w:bookmarkEnd w:id="3"/>
      <w:r w:rsidRPr="00A775A3">
        <w:rPr>
          <w:rFonts w:asciiTheme="minorHAnsi" w:eastAsia="Gill Sans MT" w:hAnsiTheme="minorHAnsi" w:cstheme="minorHAnsi"/>
          <w:b/>
          <w:sz w:val="22"/>
          <w:szCs w:val="22"/>
        </w:rPr>
        <w:t>Definitions</w:t>
      </w:r>
    </w:p>
    <w:p w:rsidR="00A775A3" w:rsidRPr="00A775A3" w:rsidRDefault="00A775A3" w:rsidP="00A775A3">
      <w:pPr>
        <w:rPr>
          <w:rFonts w:asciiTheme="minorHAnsi" w:hAnsiTheme="minorHAnsi" w:cstheme="minorHAnsi"/>
          <w:b/>
          <w:sz w:val="22"/>
          <w:szCs w:val="22"/>
        </w:rPr>
      </w:pPr>
      <w:r w:rsidRPr="00A775A3">
        <w:rPr>
          <w:rFonts w:asciiTheme="minorHAnsi" w:hAnsiTheme="minorHAnsi" w:cstheme="minorHAnsi"/>
          <w:b/>
          <w:sz w:val="22"/>
          <w:szCs w:val="22"/>
        </w:rPr>
        <w:t>Fully Immunized</w:t>
      </w:r>
    </w:p>
    <w:p w:rsidR="00A775A3" w:rsidRPr="00A775A3" w:rsidRDefault="00A775A3" w:rsidP="00A775A3">
      <w:pPr>
        <w:tabs>
          <w:tab w:val="left" w:pos="428"/>
        </w:tabs>
        <w:rPr>
          <w:rFonts w:asciiTheme="minorHAnsi" w:eastAsia="Gill Sans MT" w:hAnsiTheme="minorHAnsi" w:cstheme="minorHAnsi"/>
          <w:iCs/>
          <w:sz w:val="22"/>
          <w:szCs w:val="22"/>
        </w:rPr>
      </w:pPr>
      <w:r w:rsidRPr="00A775A3">
        <w:rPr>
          <w:rFonts w:asciiTheme="minorHAnsi" w:eastAsia="Gill Sans MT" w:hAnsiTheme="minorHAnsi" w:cstheme="minorHAnsi"/>
          <w:iCs/>
          <w:sz w:val="22"/>
          <w:szCs w:val="22"/>
        </w:rPr>
        <w:t xml:space="preserve">A Covered Individual is considered Fully Immunized more than 14 days after receiving the second dose of an approved COVID-19 vaccine. A Staff member is considered </w:t>
      </w:r>
      <w:proofErr w:type="gramStart"/>
      <w:r w:rsidRPr="00A775A3">
        <w:rPr>
          <w:rFonts w:asciiTheme="minorHAnsi" w:eastAsia="Gill Sans MT" w:hAnsiTheme="minorHAnsi" w:cstheme="minorHAnsi"/>
          <w:iCs/>
          <w:sz w:val="22"/>
          <w:szCs w:val="22"/>
        </w:rPr>
        <w:t>Fully</w:t>
      </w:r>
      <w:proofErr w:type="gramEnd"/>
      <w:r w:rsidRPr="00A775A3">
        <w:rPr>
          <w:rFonts w:asciiTheme="minorHAnsi" w:eastAsia="Gill Sans MT" w:hAnsiTheme="minorHAnsi" w:cstheme="minorHAnsi"/>
          <w:iCs/>
          <w:sz w:val="22"/>
          <w:szCs w:val="22"/>
        </w:rPr>
        <w:t xml:space="preserve"> immunized when &lt;Organization&gt; received confirmation from the PHO of the Staff member’s vaccination status. </w:t>
      </w:r>
    </w:p>
    <w:p w:rsidR="00A775A3" w:rsidRPr="00A775A3" w:rsidRDefault="00A775A3" w:rsidP="00A775A3">
      <w:pPr>
        <w:rPr>
          <w:rFonts w:asciiTheme="minorHAnsi" w:hAnsiTheme="minorHAnsi" w:cstheme="minorHAnsi"/>
          <w:b/>
          <w:sz w:val="22"/>
          <w:szCs w:val="22"/>
        </w:rPr>
      </w:pPr>
    </w:p>
    <w:p w:rsidR="00A775A3" w:rsidRPr="00A775A3" w:rsidRDefault="00A775A3" w:rsidP="00A775A3">
      <w:pPr>
        <w:rPr>
          <w:rFonts w:asciiTheme="minorHAnsi" w:hAnsiTheme="minorHAnsi" w:cstheme="minorHAnsi"/>
          <w:b/>
          <w:sz w:val="22"/>
          <w:szCs w:val="22"/>
        </w:rPr>
      </w:pPr>
      <w:r w:rsidRPr="00A775A3">
        <w:rPr>
          <w:rFonts w:asciiTheme="minorHAnsi" w:hAnsiTheme="minorHAnsi" w:cstheme="minorHAnsi"/>
          <w:b/>
          <w:sz w:val="22"/>
          <w:szCs w:val="22"/>
        </w:rPr>
        <w:t>Staff</w:t>
      </w:r>
    </w:p>
    <w:p w:rsidR="00A775A3" w:rsidRPr="00A775A3" w:rsidRDefault="00A775A3" w:rsidP="00A775A3">
      <w:pPr>
        <w:rPr>
          <w:rFonts w:asciiTheme="minorHAnsi" w:hAnsiTheme="minorHAnsi" w:cstheme="minorHAnsi"/>
          <w:sz w:val="22"/>
          <w:szCs w:val="22"/>
        </w:rPr>
      </w:pPr>
      <w:r w:rsidRPr="00A775A3">
        <w:rPr>
          <w:rFonts w:asciiTheme="minorHAnsi" w:hAnsiTheme="minorHAnsi" w:cstheme="minorHAnsi"/>
          <w:sz w:val="22"/>
          <w:szCs w:val="22"/>
        </w:rPr>
        <w:t xml:space="preserve">Staff means all employees (unionized and excluded) of &lt;organization&gt; who regularly work at the facility. </w:t>
      </w:r>
    </w:p>
    <w:p w:rsidR="00A775A3" w:rsidRPr="00A775A3" w:rsidRDefault="00A775A3" w:rsidP="00A775A3">
      <w:pPr>
        <w:rPr>
          <w:rFonts w:asciiTheme="minorHAnsi" w:hAnsiTheme="minorHAnsi" w:cstheme="minorHAnsi"/>
          <w:b/>
          <w:sz w:val="22"/>
          <w:szCs w:val="22"/>
        </w:rPr>
      </w:pPr>
    </w:p>
    <w:p w:rsidR="00A775A3" w:rsidRPr="00A775A3" w:rsidRDefault="00A775A3" w:rsidP="00A775A3">
      <w:pPr>
        <w:rPr>
          <w:rFonts w:asciiTheme="minorHAnsi" w:hAnsiTheme="minorHAnsi" w:cstheme="minorHAnsi"/>
          <w:b/>
          <w:sz w:val="22"/>
          <w:szCs w:val="22"/>
        </w:rPr>
      </w:pPr>
      <w:r w:rsidRPr="00A775A3">
        <w:rPr>
          <w:rFonts w:asciiTheme="minorHAnsi" w:hAnsiTheme="minorHAnsi" w:cstheme="minorHAnsi"/>
          <w:b/>
          <w:sz w:val="22"/>
          <w:szCs w:val="22"/>
        </w:rPr>
        <w:t>Contractor and Subcontractor Staff</w:t>
      </w:r>
    </w:p>
    <w:p w:rsidR="00A775A3" w:rsidRPr="00A775A3" w:rsidRDefault="00A775A3" w:rsidP="00A775A3">
      <w:pPr>
        <w:rPr>
          <w:rFonts w:asciiTheme="minorHAnsi" w:hAnsiTheme="minorHAnsi" w:cstheme="minorHAnsi"/>
          <w:sz w:val="22"/>
          <w:szCs w:val="22"/>
        </w:rPr>
      </w:pPr>
      <w:r w:rsidRPr="00A775A3">
        <w:rPr>
          <w:rFonts w:asciiTheme="minorHAnsi" w:hAnsiTheme="minorHAnsi" w:cstheme="minorHAnsi"/>
          <w:sz w:val="22"/>
          <w:szCs w:val="22"/>
        </w:rPr>
        <w:t xml:space="preserve">Contractor and Subcontractor Staff means any individual who is employed by a contractor or subcontractor and who regularly works at &lt;organization&gt;. </w:t>
      </w:r>
    </w:p>
    <w:p w:rsidR="00A775A3" w:rsidRPr="00A775A3" w:rsidRDefault="00A775A3" w:rsidP="00A775A3">
      <w:pPr>
        <w:rPr>
          <w:rFonts w:asciiTheme="minorHAnsi" w:hAnsiTheme="minorHAnsi" w:cstheme="minorHAnsi"/>
          <w:b/>
          <w:sz w:val="22"/>
          <w:szCs w:val="22"/>
        </w:rPr>
      </w:pPr>
    </w:p>
    <w:p w:rsidR="00A775A3" w:rsidRPr="00A775A3" w:rsidRDefault="00A775A3" w:rsidP="00A775A3">
      <w:pPr>
        <w:rPr>
          <w:rFonts w:asciiTheme="minorHAnsi" w:hAnsiTheme="minorHAnsi" w:cstheme="minorHAnsi"/>
          <w:b/>
          <w:sz w:val="22"/>
          <w:szCs w:val="22"/>
        </w:rPr>
      </w:pPr>
      <w:r w:rsidRPr="00A775A3">
        <w:rPr>
          <w:rFonts w:asciiTheme="minorHAnsi" w:hAnsiTheme="minorHAnsi" w:cstheme="minorHAnsi"/>
          <w:b/>
          <w:sz w:val="22"/>
          <w:szCs w:val="22"/>
        </w:rPr>
        <w:t xml:space="preserve">Outside Health Care and Personal Care Providers </w:t>
      </w:r>
    </w:p>
    <w:p w:rsidR="00A775A3" w:rsidRPr="00A775A3" w:rsidRDefault="00A775A3" w:rsidP="00A775A3">
      <w:pPr>
        <w:tabs>
          <w:tab w:val="left" w:pos="428"/>
        </w:tabs>
        <w:rPr>
          <w:rFonts w:asciiTheme="minorHAnsi" w:hAnsiTheme="minorHAnsi" w:cstheme="minorHAnsi"/>
          <w:sz w:val="22"/>
          <w:szCs w:val="22"/>
        </w:rPr>
      </w:pPr>
      <w:r w:rsidRPr="00A775A3">
        <w:rPr>
          <w:rFonts w:asciiTheme="minorHAnsi" w:hAnsiTheme="minorHAnsi" w:cstheme="minorHAnsi"/>
          <w:sz w:val="22"/>
          <w:szCs w:val="22"/>
        </w:rPr>
        <w:t>Outside Health Care and Personal Care Providers</w:t>
      </w:r>
      <w:r w:rsidRPr="00A775A3">
        <w:rPr>
          <w:rFonts w:asciiTheme="minorHAnsi" w:hAnsiTheme="minorHAnsi" w:cstheme="minorHAnsi"/>
          <w:b/>
          <w:sz w:val="22"/>
          <w:szCs w:val="22"/>
        </w:rPr>
        <w:t xml:space="preserve"> </w:t>
      </w:r>
      <w:r w:rsidRPr="00A775A3">
        <w:rPr>
          <w:rFonts w:asciiTheme="minorHAnsi" w:hAnsiTheme="minorHAnsi" w:cstheme="minorHAnsi"/>
          <w:sz w:val="22"/>
          <w:szCs w:val="22"/>
        </w:rPr>
        <w:t>means a physician, nurse, physiotherapist, occupational therapist, home support worker, practicum student providing health care or personal care, faculty member of a health care or personal care educational or training facility, emergency medical assistant, patient transport worker or any other non-staff member who provides health care or personal care to a resident, but does not include a visitor.</w:t>
      </w:r>
    </w:p>
    <w:p w:rsidR="00A775A3" w:rsidRPr="00A775A3" w:rsidRDefault="00A775A3" w:rsidP="00A775A3">
      <w:pPr>
        <w:rPr>
          <w:rFonts w:asciiTheme="minorHAnsi" w:hAnsiTheme="minorHAnsi" w:cstheme="minorHAnsi"/>
          <w:b/>
          <w:sz w:val="22"/>
          <w:szCs w:val="22"/>
        </w:rPr>
      </w:pPr>
    </w:p>
    <w:p w:rsidR="00A775A3" w:rsidRPr="00A775A3" w:rsidRDefault="00A775A3" w:rsidP="00A775A3">
      <w:pPr>
        <w:rPr>
          <w:rFonts w:asciiTheme="minorHAnsi" w:hAnsiTheme="minorHAnsi" w:cstheme="minorHAnsi"/>
          <w:b/>
          <w:sz w:val="22"/>
          <w:szCs w:val="22"/>
        </w:rPr>
      </w:pPr>
      <w:r w:rsidRPr="00A775A3">
        <w:rPr>
          <w:rFonts w:asciiTheme="minorHAnsi" w:hAnsiTheme="minorHAnsi" w:cstheme="minorHAnsi"/>
          <w:b/>
          <w:sz w:val="22"/>
          <w:szCs w:val="22"/>
        </w:rPr>
        <w:t>Outside Support or Personal Service Provider</w:t>
      </w:r>
    </w:p>
    <w:p w:rsidR="00A775A3" w:rsidRPr="00A775A3" w:rsidRDefault="00A775A3" w:rsidP="00A775A3">
      <w:pPr>
        <w:tabs>
          <w:tab w:val="left" w:pos="428"/>
        </w:tabs>
        <w:rPr>
          <w:rFonts w:asciiTheme="minorHAnsi" w:eastAsia="Gill Sans MT" w:hAnsiTheme="minorHAnsi" w:cstheme="minorHAnsi"/>
          <w:iCs/>
          <w:sz w:val="22"/>
          <w:szCs w:val="22"/>
        </w:rPr>
      </w:pPr>
      <w:r w:rsidRPr="00A775A3">
        <w:rPr>
          <w:rFonts w:asciiTheme="minorHAnsi" w:hAnsiTheme="minorHAnsi" w:cstheme="minorHAnsi"/>
          <w:sz w:val="22"/>
          <w:szCs w:val="22"/>
        </w:rPr>
        <w:lastRenderedPageBreak/>
        <w:t>Outside Support or Personal Service Provider means a volunteer, hired companion, barber, hairdresser, nail esthetician or any other non-staff member who provides personal support or a personal service to a resident, but not include a visitor.</w:t>
      </w:r>
    </w:p>
    <w:p w:rsidR="00A775A3" w:rsidRPr="00A775A3" w:rsidRDefault="00A775A3" w:rsidP="00A775A3">
      <w:pPr>
        <w:rPr>
          <w:rFonts w:asciiTheme="minorHAnsi" w:hAnsiTheme="minorHAnsi" w:cstheme="minorHAnsi"/>
          <w:b/>
          <w:sz w:val="22"/>
          <w:szCs w:val="22"/>
        </w:rPr>
      </w:pPr>
    </w:p>
    <w:p w:rsidR="00A775A3" w:rsidRPr="00A775A3" w:rsidRDefault="00A775A3" w:rsidP="00A775A3">
      <w:pPr>
        <w:rPr>
          <w:rFonts w:asciiTheme="minorHAnsi" w:hAnsiTheme="minorHAnsi" w:cstheme="minorHAnsi"/>
          <w:b/>
          <w:sz w:val="22"/>
          <w:szCs w:val="22"/>
        </w:rPr>
      </w:pPr>
      <w:r w:rsidRPr="00A775A3">
        <w:rPr>
          <w:rFonts w:asciiTheme="minorHAnsi" w:hAnsiTheme="minorHAnsi" w:cstheme="minorHAnsi"/>
          <w:b/>
          <w:sz w:val="22"/>
          <w:szCs w:val="22"/>
        </w:rPr>
        <w:t xml:space="preserve">Other </w:t>
      </w:r>
      <w:proofErr w:type="gramStart"/>
      <w:r w:rsidRPr="00A775A3">
        <w:rPr>
          <w:rFonts w:asciiTheme="minorHAnsi" w:hAnsiTheme="minorHAnsi" w:cstheme="minorHAnsi"/>
          <w:b/>
          <w:sz w:val="22"/>
          <w:szCs w:val="22"/>
        </w:rPr>
        <w:t>Outside</w:t>
      </w:r>
      <w:proofErr w:type="gramEnd"/>
      <w:r w:rsidRPr="00A775A3">
        <w:rPr>
          <w:rFonts w:asciiTheme="minorHAnsi" w:hAnsiTheme="minorHAnsi" w:cstheme="minorHAnsi"/>
          <w:b/>
          <w:sz w:val="22"/>
          <w:szCs w:val="22"/>
        </w:rPr>
        <w:t xml:space="preserve"> Provider</w:t>
      </w:r>
    </w:p>
    <w:p w:rsidR="00A775A3" w:rsidRPr="00A775A3" w:rsidRDefault="00A775A3" w:rsidP="00A775A3">
      <w:pPr>
        <w:rPr>
          <w:rFonts w:asciiTheme="minorHAnsi" w:hAnsiTheme="minorHAnsi" w:cstheme="minorHAnsi"/>
          <w:sz w:val="22"/>
          <w:szCs w:val="22"/>
        </w:rPr>
      </w:pPr>
      <w:bookmarkStart w:id="4" w:name="Patient_Care_Location"/>
      <w:bookmarkEnd w:id="4"/>
      <w:r w:rsidRPr="00A775A3">
        <w:rPr>
          <w:rFonts w:asciiTheme="minorHAnsi" w:hAnsiTheme="minorHAnsi" w:cstheme="minorHAnsi"/>
          <w:sz w:val="22"/>
          <w:szCs w:val="22"/>
        </w:rPr>
        <w:t>Other Outside Provider means a person other than a resident, staff member, visitor, outside health care provider, outside personal care provider, outside support provider or outside personal service provider, who is in a facility, and includes an entertainer, animal therapy provider and maintenance person.</w:t>
      </w:r>
    </w:p>
    <w:p w:rsidR="00A775A3" w:rsidRPr="00A775A3" w:rsidRDefault="00A775A3" w:rsidP="00A775A3">
      <w:pPr>
        <w:rPr>
          <w:rFonts w:asciiTheme="minorHAnsi" w:hAnsiTheme="minorHAnsi" w:cstheme="minorHAnsi"/>
          <w:b/>
          <w:sz w:val="22"/>
          <w:szCs w:val="22"/>
        </w:rPr>
      </w:pPr>
    </w:p>
    <w:p w:rsidR="00A775A3" w:rsidRPr="00A775A3" w:rsidRDefault="00A775A3" w:rsidP="00A775A3">
      <w:pPr>
        <w:rPr>
          <w:rFonts w:asciiTheme="minorHAnsi" w:hAnsiTheme="minorHAnsi" w:cstheme="minorHAnsi"/>
          <w:b/>
          <w:sz w:val="22"/>
          <w:szCs w:val="22"/>
        </w:rPr>
      </w:pPr>
      <w:r w:rsidRPr="00A775A3">
        <w:rPr>
          <w:rFonts w:asciiTheme="minorHAnsi" w:hAnsiTheme="minorHAnsi" w:cstheme="minorHAnsi"/>
          <w:b/>
          <w:sz w:val="22"/>
          <w:szCs w:val="22"/>
        </w:rPr>
        <w:t>Consequences of Non-Compliance</w:t>
      </w:r>
    </w:p>
    <w:p w:rsidR="00A775A3" w:rsidRPr="00A775A3" w:rsidRDefault="00A775A3" w:rsidP="00A775A3">
      <w:pPr>
        <w:tabs>
          <w:tab w:val="left" w:pos="428"/>
        </w:tabs>
        <w:rPr>
          <w:rFonts w:asciiTheme="minorHAnsi" w:eastAsia="Gill Sans MT" w:hAnsiTheme="minorHAnsi" w:cstheme="minorHAnsi"/>
          <w:iCs/>
          <w:sz w:val="22"/>
          <w:szCs w:val="22"/>
        </w:rPr>
      </w:pPr>
      <w:r w:rsidRPr="00A775A3">
        <w:rPr>
          <w:rFonts w:asciiTheme="minorHAnsi" w:eastAsia="Gill Sans MT" w:hAnsiTheme="minorHAnsi" w:cstheme="minorHAnsi"/>
          <w:iCs/>
          <w:sz w:val="22"/>
          <w:szCs w:val="22"/>
        </w:rPr>
        <w:t>Any person found in violation of this Policy may be subject to remedial and/or disciplinary action up to and including termination of employment, cancellation of contract and/or revocation of privileges.</w:t>
      </w:r>
    </w:p>
    <w:p w:rsidR="00A775A3" w:rsidRPr="00A775A3" w:rsidRDefault="00A775A3" w:rsidP="00A775A3">
      <w:pPr>
        <w:rPr>
          <w:rFonts w:asciiTheme="minorHAnsi" w:eastAsia="Gill Sans MT" w:hAnsiTheme="minorHAnsi" w:cstheme="minorHAnsi"/>
          <w:sz w:val="22"/>
          <w:szCs w:val="22"/>
        </w:rPr>
      </w:pPr>
    </w:p>
    <w:p w:rsidR="00A775A3" w:rsidRPr="00A775A3" w:rsidRDefault="00A775A3" w:rsidP="00A775A3">
      <w:pPr>
        <w:rPr>
          <w:rFonts w:asciiTheme="minorHAnsi" w:hAnsiTheme="minorHAnsi" w:cstheme="minorHAnsi"/>
          <w:b/>
          <w:spacing w:val="-2"/>
          <w:sz w:val="22"/>
          <w:szCs w:val="22"/>
        </w:rPr>
      </w:pPr>
      <w:bookmarkStart w:id="5" w:name="G._References"/>
      <w:bookmarkEnd w:id="5"/>
      <w:r w:rsidRPr="00A775A3">
        <w:rPr>
          <w:rFonts w:asciiTheme="minorHAnsi" w:hAnsiTheme="minorHAnsi" w:cstheme="minorHAnsi"/>
          <w:b/>
          <w:spacing w:val="-2"/>
          <w:sz w:val="22"/>
          <w:szCs w:val="22"/>
        </w:rPr>
        <w:t>References</w:t>
      </w:r>
    </w:p>
    <w:p w:rsidR="00A775A3" w:rsidRPr="00A775A3" w:rsidRDefault="00A775A3" w:rsidP="00A775A3">
      <w:pPr>
        <w:spacing w:before="10"/>
        <w:rPr>
          <w:rFonts w:asciiTheme="minorHAnsi" w:eastAsia="Gill Sans MT" w:hAnsiTheme="minorHAnsi" w:cstheme="minorHAnsi"/>
          <w:b/>
          <w:bCs/>
          <w:sz w:val="22"/>
          <w:szCs w:val="22"/>
        </w:rPr>
      </w:pPr>
    </w:p>
    <w:p w:rsidR="00A775A3" w:rsidRPr="00A775A3" w:rsidRDefault="00A775A3" w:rsidP="00A775A3">
      <w:pPr>
        <w:pStyle w:val="ListParagraph"/>
        <w:widowControl w:val="0"/>
        <w:numPr>
          <w:ilvl w:val="0"/>
          <w:numId w:val="4"/>
        </w:numPr>
        <w:spacing w:after="120"/>
        <w:rPr>
          <w:rFonts w:asciiTheme="minorHAnsi" w:hAnsiTheme="minorHAnsi" w:cstheme="minorHAnsi"/>
          <w:sz w:val="22"/>
          <w:szCs w:val="22"/>
        </w:rPr>
      </w:pPr>
      <w:r w:rsidRPr="00A775A3">
        <w:rPr>
          <w:rFonts w:asciiTheme="minorHAnsi" w:hAnsiTheme="minorHAnsi" w:cstheme="minorHAnsi"/>
          <w:sz w:val="22"/>
          <w:szCs w:val="22"/>
        </w:rPr>
        <w:t>Public Health Officer Order [</w:t>
      </w:r>
      <w:hyperlink r:id="rId8" w:history="1">
        <w:r w:rsidRPr="00A775A3">
          <w:rPr>
            <w:rStyle w:val="Hyperlink"/>
            <w:rFonts w:asciiTheme="minorHAnsi" w:eastAsia="Gill Sans MT" w:hAnsiTheme="minorHAnsi" w:cstheme="minorHAnsi"/>
            <w:sz w:val="22"/>
            <w:szCs w:val="22"/>
          </w:rPr>
          <w:t>https://www2.gov.bc.ca/assets/gov/health/about-bc-s-health-care-system/office-of-the-provincial-health-officer/covid-19/covid-19-pho-order-vaccination-status-information.pdf</w:t>
        </w:r>
      </w:hyperlink>
      <w:r w:rsidRPr="00A775A3">
        <w:rPr>
          <w:rFonts w:asciiTheme="minorHAnsi" w:hAnsiTheme="minorHAnsi" w:cstheme="minorHAnsi"/>
          <w:sz w:val="22"/>
          <w:szCs w:val="22"/>
        </w:rPr>
        <w:t>]</w:t>
      </w:r>
    </w:p>
    <w:p w:rsidR="00A775A3" w:rsidRPr="00A775A3" w:rsidRDefault="00A775A3" w:rsidP="00A775A3">
      <w:pPr>
        <w:pStyle w:val="ListParagraph"/>
        <w:widowControl w:val="0"/>
        <w:numPr>
          <w:ilvl w:val="0"/>
          <w:numId w:val="4"/>
        </w:numPr>
        <w:spacing w:after="120"/>
        <w:rPr>
          <w:rFonts w:asciiTheme="minorHAnsi" w:hAnsiTheme="minorHAnsi" w:cstheme="minorHAnsi"/>
          <w:sz w:val="22"/>
          <w:szCs w:val="22"/>
        </w:rPr>
      </w:pPr>
      <w:hyperlink r:id="rId9" w:history="1">
        <w:r w:rsidRPr="00A775A3">
          <w:rPr>
            <w:rFonts w:asciiTheme="minorHAnsi" w:hAnsiTheme="minorHAnsi" w:cstheme="minorHAnsi"/>
            <w:sz w:val="22"/>
            <w:szCs w:val="22"/>
          </w:rPr>
          <w:t>Ministry of Health – Overview of Visitors in Long-Term Care and Seniors’ Assisted Living</w:t>
        </w:r>
      </w:hyperlink>
      <w:r w:rsidRPr="00A775A3">
        <w:rPr>
          <w:rFonts w:asciiTheme="minorHAnsi" w:hAnsiTheme="minorHAnsi" w:cstheme="minorHAnsi"/>
          <w:sz w:val="22"/>
          <w:szCs w:val="22"/>
        </w:rPr>
        <w:t xml:space="preserve"> [</w:t>
      </w:r>
      <w:hyperlink r:id="rId10" w:history="1">
        <w:r w:rsidRPr="00A775A3">
          <w:rPr>
            <w:rStyle w:val="Hyperlink"/>
            <w:rFonts w:asciiTheme="minorHAnsi" w:eastAsia="Gill Sans MT" w:hAnsiTheme="minorHAnsi" w:cstheme="minorHAnsi"/>
            <w:sz w:val="22"/>
            <w:szCs w:val="22"/>
          </w:rPr>
          <w:t>http://www.bccdc.ca/Health-Info-Site/Documents/Visitors_Long-Term_Care_Seniors_Assisted_Living.pdf</w:t>
        </w:r>
      </w:hyperlink>
      <w:r w:rsidRPr="00A775A3">
        <w:rPr>
          <w:rFonts w:asciiTheme="minorHAnsi" w:hAnsiTheme="minorHAnsi" w:cstheme="minorHAnsi"/>
          <w:sz w:val="22"/>
          <w:szCs w:val="22"/>
        </w:rPr>
        <w:t xml:space="preserve">] </w:t>
      </w:r>
    </w:p>
    <w:p w:rsidR="00A775A3" w:rsidRPr="00A775A3" w:rsidRDefault="00A775A3" w:rsidP="00A775A3">
      <w:pPr>
        <w:pStyle w:val="ListParagraph"/>
        <w:widowControl w:val="0"/>
        <w:numPr>
          <w:ilvl w:val="0"/>
          <w:numId w:val="4"/>
        </w:numPr>
        <w:spacing w:after="120" w:line="278" w:lineRule="auto"/>
        <w:ind w:right="265"/>
        <w:rPr>
          <w:rFonts w:asciiTheme="minorHAnsi" w:hAnsiTheme="minorHAnsi" w:cstheme="minorHAnsi"/>
          <w:sz w:val="22"/>
          <w:szCs w:val="22"/>
        </w:rPr>
      </w:pPr>
      <w:r w:rsidRPr="00A775A3">
        <w:rPr>
          <w:rFonts w:asciiTheme="minorHAnsi" w:hAnsiTheme="minorHAnsi" w:cstheme="minorHAnsi"/>
          <w:sz w:val="22"/>
          <w:szCs w:val="22"/>
        </w:rPr>
        <w:t>COVID-19 Infection Prevention and Control: Guidance for Long-Term Care and Seniors’ Assisted Living Settings</w:t>
      </w:r>
      <w:r w:rsidRPr="00A775A3" w:rsidDel="00630199">
        <w:rPr>
          <w:rFonts w:asciiTheme="minorHAnsi" w:hAnsiTheme="minorHAnsi" w:cstheme="minorHAnsi"/>
          <w:sz w:val="22"/>
          <w:szCs w:val="22"/>
        </w:rPr>
        <w:t xml:space="preserve"> </w:t>
      </w:r>
      <w:r w:rsidRPr="00A775A3">
        <w:rPr>
          <w:rFonts w:asciiTheme="minorHAnsi" w:hAnsiTheme="minorHAnsi" w:cstheme="minorHAnsi"/>
          <w:sz w:val="22"/>
          <w:szCs w:val="22"/>
        </w:rPr>
        <w:t>[</w:t>
      </w:r>
      <w:hyperlink r:id="rId11" w:history="1">
        <w:r w:rsidRPr="00A775A3">
          <w:rPr>
            <w:rStyle w:val="Hyperlink"/>
            <w:rFonts w:asciiTheme="minorHAnsi" w:eastAsia="Gill Sans MT" w:hAnsiTheme="minorHAnsi" w:cstheme="minorHAnsi"/>
            <w:sz w:val="22"/>
            <w:szCs w:val="22"/>
          </w:rPr>
          <w:t>http://www.bccdc.ca/Health-Info-Site/Documents/COVID19_LongTermCareAssistedLiving.pdf</w:t>
        </w:r>
      </w:hyperlink>
      <w:r w:rsidRPr="00A775A3">
        <w:rPr>
          <w:rFonts w:asciiTheme="minorHAnsi" w:hAnsiTheme="minorHAnsi" w:cstheme="minorHAnsi"/>
          <w:sz w:val="22"/>
          <w:szCs w:val="22"/>
        </w:rPr>
        <w:t xml:space="preserve"> ]</w:t>
      </w:r>
    </w:p>
    <w:p w:rsidR="007F1DAA" w:rsidRPr="00A775A3" w:rsidRDefault="00A775A3" w:rsidP="00A775A3">
      <w:pPr>
        <w:rPr>
          <w:rFonts w:asciiTheme="minorHAnsi" w:hAnsiTheme="minorHAnsi" w:cstheme="minorHAnsi"/>
        </w:rPr>
      </w:pPr>
      <w:r w:rsidRPr="00A775A3">
        <w:rPr>
          <w:rFonts w:asciiTheme="minorHAnsi" w:hAnsiTheme="minorHAnsi" w:cstheme="minorHAnsi"/>
          <w:sz w:val="22"/>
          <w:szCs w:val="22"/>
        </w:rPr>
        <w:t>The BC Centre for Disease Control COVID-19 Outbreak Protocol (</w:t>
      </w:r>
      <w:hyperlink r:id="rId12" w:history="1">
        <w:r w:rsidRPr="00A775A3">
          <w:rPr>
            <w:rStyle w:val="Hyperlink"/>
            <w:rFonts w:asciiTheme="minorHAnsi" w:eastAsia="Gill Sans MT" w:hAnsiTheme="minorHAnsi" w:cstheme="minorHAnsi"/>
            <w:sz w:val="22"/>
            <w:szCs w:val="22"/>
          </w:rPr>
          <w:t xml:space="preserve">COVID-19 Outbreak Management Protocol for Acute Care, Long-Term Care and </w:t>
        </w:r>
        <w:proofErr w:type="gramStart"/>
        <w:r w:rsidRPr="00A775A3">
          <w:rPr>
            <w:rStyle w:val="Hyperlink"/>
            <w:rFonts w:asciiTheme="minorHAnsi" w:eastAsia="Gill Sans MT" w:hAnsiTheme="minorHAnsi" w:cstheme="minorHAnsi"/>
            <w:sz w:val="22"/>
            <w:szCs w:val="22"/>
          </w:rPr>
          <w:t>Seniors</w:t>
        </w:r>
        <w:proofErr w:type="gramEnd"/>
        <w:r w:rsidRPr="00A775A3">
          <w:rPr>
            <w:rStyle w:val="Hyperlink"/>
            <w:rFonts w:asciiTheme="minorHAnsi" w:eastAsia="Gill Sans MT" w:hAnsiTheme="minorHAnsi" w:cstheme="minorHAnsi"/>
            <w:sz w:val="22"/>
            <w:szCs w:val="22"/>
          </w:rPr>
          <w:t>' Assisted Living Settings (bccdc.ca))</w:t>
        </w:r>
      </w:hyperlink>
    </w:p>
    <w:sectPr w:rsidR="007F1DAA" w:rsidRPr="00A775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4CA"/>
    <w:multiLevelType w:val="hybridMultilevel"/>
    <w:tmpl w:val="5CF0F156"/>
    <w:lvl w:ilvl="0" w:tplc="3A08BA2A">
      <w:start w:val="1"/>
      <w:numFmt w:val="upperLetter"/>
      <w:lvlText w:val="%1."/>
      <w:lvlJc w:val="left"/>
      <w:pPr>
        <w:ind w:left="427" w:hanging="308"/>
        <w:jc w:val="right"/>
      </w:pPr>
      <w:rPr>
        <w:rFonts w:ascii="Gill Sans MT" w:eastAsia="Gill Sans MT" w:hAnsi="Gill Sans MT" w:hint="default"/>
        <w:b/>
        <w:bCs/>
        <w:sz w:val="23"/>
        <w:szCs w:val="23"/>
      </w:rPr>
    </w:lvl>
    <w:lvl w:ilvl="1" w:tplc="67EAECC2">
      <w:start w:val="1"/>
      <w:numFmt w:val="lowerLetter"/>
      <w:lvlText w:val="%2."/>
      <w:lvlJc w:val="left"/>
      <w:pPr>
        <w:ind w:left="839" w:hanging="214"/>
      </w:pPr>
      <w:rPr>
        <w:rFonts w:ascii="Gill Sans MT" w:eastAsia="Gill Sans MT" w:hAnsi="Gill Sans MT" w:hint="default"/>
        <w:sz w:val="23"/>
        <w:szCs w:val="23"/>
      </w:rPr>
    </w:lvl>
    <w:lvl w:ilvl="2" w:tplc="7570BB68">
      <w:start w:val="1"/>
      <w:numFmt w:val="bullet"/>
      <w:lvlText w:val="•"/>
      <w:lvlJc w:val="left"/>
      <w:pPr>
        <w:ind w:left="1808" w:hanging="214"/>
      </w:pPr>
      <w:rPr>
        <w:rFonts w:hint="default"/>
      </w:rPr>
    </w:lvl>
    <w:lvl w:ilvl="3" w:tplc="01569974">
      <w:start w:val="1"/>
      <w:numFmt w:val="bullet"/>
      <w:lvlText w:val="•"/>
      <w:lvlJc w:val="left"/>
      <w:pPr>
        <w:ind w:left="2777" w:hanging="214"/>
      </w:pPr>
      <w:rPr>
        <w:rFonts w:hint="default"/>
      </w:rPr>
    </w:lvl>
    <w:lvl w:ilvl="4" w:tplc="73FE3F1C">
      <w:start w:val="1"/>
      <w:numFmt w:val="bullet"/>
      <w:lvlText w:val="•"/>
      <w:lvlJc w:val="left"/>
      <w:pPr>
        <w:ind w:left="3746" w:hanging="214"/>
      </w:pPr>
      <w:rPr>
        <w:rFonts w:hint="default"/>
      </w:rPr>
    </w:lvl>
    <w:lvl w:ilvl="5" w:tplc="88A83820">
      <w:start w:val="1"/>
      <w:numFmt w:val="bullet"/>
      <w:lvlText w:val="•"/>
      <w:lvlJc w:val="left"/>
      <w:pPr>
        <w:ind w:left="4715" w:hanging="214"/>
      </w:pPr>
      <w:rPr>
        <w:rFonts w:hint="default"/>
      </w:rPr>
    </w:lvl>
    <w:lvl w:ilvl="6" w:tplc="A7A617A8">
      <w:start w:val="1"/>
      <w:numFmt w:val="bullet"/>
      <w:lvlText w:val="•"/>
      <w:lvlJc w:val="left"/>
      <w:pPr>
        <w:ind w:left="5684" w:hanging="214"/>
      </w:pPr>
      <w:rPr>
        <w:rFonts w:hint="default"/>
      </w:rPr>
    </w:lvl>
    <w:lvl w:ilvl="7" w:tplc="D89EC72E">
      <w:start w:val="1"/>
      <w:numFmt w:val="bullet"/>
      <w:lvlText w:val="•"/>
      <w:lvlJc w:val="left"/>
      <w:pPr>
        <w:ind w:left="6653" w:hanging="214"/>
      </w:pPr>
      <w:rPr>
        <w:rFonts w:hint="default"/>
      </w:rPr>
    </w:lvl>
    <w:lvl w:ilvl="8" w:tplc="DDF82728">
      <w:start w:val="1"/>
      <w:numFmt w:val="bullet"/>
      <w:lvlText w:val="•"/>
      <w:lvlJc w:val="left"/>
      <w:pPr>
        <w:ind w:left="7622" w:hanging="214"/>
      </w:pPr>
      <w:rPr>
        <w:rFonts w:hint="default"/>
      </w:rPr>
    </w:lvl>
  </w:abstractNum>
  <w:abstractNum w:abstractNumId="1" w15:restartNumberingAfterBreak="0">
    <w:nsid w:val="0A907719"/>
    <w:multiLevelType w:val="hybridMultilevel"/>
    <w:tmpl w:val="8E945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E352EE"/>
    <w:multiLevelType w:val="hybridMultilevel"/>
    <w:tmpl w:val="8E4441EE"/>
    <w:lvl w:ilvl="0" w:tplc="3A08BA2A">
      <w:start w:val="1"/>
      <w:numFmt w:val="upperLetter"/>
      <w:lvlText w:val="%1."/>
      <w:lvlJc w:val="left"/>
      <w:pPr>
        <w:ind w:left="427" w:hanging="308"/>
        <w:jc w:val="right"/>
      </w:pPr>
      <w:rPr>
        <w:rFonts w:ascii="Gill Sans MT" w:eastAsia="Gill Sans MT" w:hAnsi="Gill Sans MT" w:hint="default"/>
        <w:b/>
        <w:bCs/>
        <w:sz w:val="23"/>
        <w:szCs w:val="23"/>
      </w:rPr>
    </w:lvl>
    <w:lvl w:ilvl="1" w:tplc="10090001">
      <w:start w:val="1"/>
      <w:numFmt w:val="bullet"/>
      <w:lvlText w:val=""/>
      <w:lvlJc w:val="left"/>
      <w:pPr>
        <w:ind w:left="839" w:hanging="214"/>
      </w:pPr>
      <w:rPr>
        <w:rFonts w:ascii="Symbol" w:hAnsi="Symbol" w:hint="default"/>
        <w:sz w:val="23"/>
        <w:szCs w:val="23"/>
      </w:rPr>
    </w:lvl>
    <w:lvl w:ilvl="2" w:tplc="7570BB68">
      <w:start w:val="1"/>
      <w:numFmt w:val="bullet"/>
      <w:lvlText w:val="•"/>
      <w:lvlJc w:val="left"/>
      <w:pPr>
        <w:ind w:left="1808" w:hanging="214"/>
      </w:pPr>
      <w:rPr>
        <w:rFonts w:hint="default"/>
      </w:rPr>
    </w:lvl>
    <w:lvl w:ilvl="3" w:tplc="01569974">
      <w:start w:val="1"/>
      <w:numFmt w:val="bullet"/>
      <w:lvlText w:val="•"/>
      <w:lvlJc w:val="left"/>
      <w:pPr>
        <w:ind w:left="2777" w:hanging="214"/>
      </w:pPr>
      <w:rPr>
        <w:rFonts w:hint="default"/>
      </w:rPr>
    </w:lvl>
    <w:lvl w:ilvl="4" w:tplc="73FE3F1C">
      <w:start w:val="1"/>
      <w:numFmt w:val="bullet"/>
      <w:lvlText w:val="•"/>
      <w:lvlJc w:val="left"/>
      <w:pPr>
        <w:ind w:left="3746" w:hanging="214"/>
      </w:pPr>
      <w:rPr>
        <w:rFonts w:hint="default"/>
      </w:rPr>
    </w:lvl>
    <w:lvl w:ilvl="5" w:tplc="88A83820">
      <w:start w:val="1"/>
      <w:numFmt w:val="bullet"/>
      <w:lvlText w:val="•"/>
      <w:lvlJc w:val="left"/>
      <w:pPr>
        <w:ind w:left="4715" w:hanging="214"/>
      </w:pPr>
      <w:rPr>
        <w:rFonts w:hint="default"/>
      </w:rPr>
    </w:lvl>
    <w:lvl w:ilvl="6" w:tplc="A7A617A8">
      <w:start w:val="1"/>
      <w:numFmt w:val="bullet"/>
      <w:lvlText w:val="•"/>
      <w:lvlJc w:val="left"/>
      <w:pPr>
        <w:ind w:left="5684" w:hanging="214"/>
      </w:pPr>
      <w:rPr>
        <w:rFonts w:hint="default"/>
      </w:rPr>
    </w:lvl>
    <w:lvl w:ilvl="7" w:tplc="D89EC72E">
      <w:start w:val="1"/>
      <w:numFmt w:val="bullet"/>
      <w:lvlText w:val="•"/>
      <w:lvlJc w:val="left"/>
      <w:pPr>
        <w:ind w:left="6653" w:hanging="214"/>
      </w:pPr>
      <w:rPr>
        <w:rFonts w:hint="default"/>
      </w:rPr>
    </w:lvl>
    <w:lvl w:ilvl="8" w:tplc="DDF82728">
      <w:start w:val="1"/>
      <w:numFmt w:val="bullet"/>
      <w:lvlText w:val="•"/>
      <w:lvlJc w:val="left"/>
      <w:pPr>
        <w:ind w:left="7622" w:hanging="214"/>
      </w:pPr>
      <w:rPr>
        <w:rFonts w:hint="default"/>
      </w:rPr>
    </w:lvl>
  </w:abstractNum>
  <w:abstractNum w:abstractNumId="3" w15:restartNumberingAfterBreak="0">
    <w:nsid w:val="3480487D"/>
    <w:multiLevelType w:val="hybridMultilevel"/>
    <w:tmpl w:val="240AE600"/>
    <w:lvl w:ilvl="0" w:tplc="16D4325A">
      <w:start w:val="1"/>
      <w:numFmt w:val="decimal"/>
      <w:lvlText w:val="%1."/>
      <w:lvlJc w:val="left"/>
      <w:pPr>
        <w:ind w:left="479" w:hanging="360"/>
      </w:pPr>
      <w:rPr>
        <w:rFonts w:hint="default"/>
      </w:rPr>
    </w:lvl>
    <w:lvl w:ilvl="1" w:tplc="10090019">
      <w:start w:val="1"/>
      <w:numFmt w:val="lowerLetter"/>
      <w:lvlText w:val="%2."/>
      <w:lvlJc w:val="left"/>
      <w:pPr>
        <w:ind w:left="1199" w:hanging="360"/>
      </w:pPr>
    </w:lvl>
    <w:lvl w:ilvl="2" w:tplc="1009001B" w:tentative="1">
      <w:start w:val="1"/>
      <w:numFmt w:val="lowerRoman"/>
      <w:lvlText w:val="%3."/>
      <w:lvlJc w:val="right"/>
      <w:pPr>
        <w:ind w:left="1919" w:hanging="180"/>
      </w:pPr>
    </w:lvl>
    <w:lvl w:ilvl="3" w:tplc="1009000F" w:tentative="1">
      <w:start w:val="1"/>
      <w:numFmt w:val="decimal"/>
      <w:lvlText w:val="%4."/>
      <w:lvlJc w:val="left"/>
      <w:pPr>
        <w:ind w:left="2639" w:hanging="360"/>
      </w:pPr>
    </w:lvl>
    <w:lvl w:ilvl="4" w:tplc="10090019" w:tentative="1">
      <w:start w:val="1"/>
      <w:numFmt w:val="lowerLetter"/>
      <w:lvlText w:val="%5."/>
      <w:lvlJc w:val="left"/>
      <w:pPr>
        <w:ind w:left="3359" w:hanging="360"/>
      </w:pPr>
    </w:lvl>
    <w:lvl w:ilvl="5" w:tplc="1009001B" w:tentative="1">
      <w:start w:val="1"/>
      <w:numFmt w:val="lowerRoman"/>
      <w:lvlText w:val="%6."/>
      <w:lvlJc w:val="right"/>
      <w:pPr>
        <w:ind w:left="4079" w:hanging="180"/>
      </w:pPr>
    </w:lvl>
    <w:lvl w:ilvl="6" w:tplc="1009000F" w:tentative="1">
      <w:start w:val="1"/>
      <w:numFmt w:val="decimal"/>
      <w:lvlText w:val="%7."/>
      <w:lvlJc w:val="left"/>
      <w:pPr>
        <w:ind w:left="4799" w:hanging="360"/>
      </w:pPr>
    </w:lvl>
    <w:lvl w:ilvl="7" w:tplc="10090019" w:tentative="1">
      <w:start w:val="1"/>
      <w:numFmt w:val="lowerLetter"/>
      <w:lvlText w:val="%8."/>
      <w:lvlJc w:val="left"/>
      <w:pPr>
        <w:ind w:left="5519" w:hanging="360"/>
      </w:pPr>
    </w:lvl>
    <w:lvl w:ilvl="8" w:tplc="1009001B" w:tentative="1">
      <w:start w:val="1"/>
      <w:numFmt w:val="lowerRoman"/>
      <w:lvlText w:val="%9."/>
      <w:lvlJc w:val="right"/>
      <w:pPr>
        <w:ind w:left="623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A3"/>
    <w:rsid w:val="007F1DAA"/>
    <w:rsid w:val="00A775A3"/>
    <w:rsid w:val="00EC58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1A10F-7D85-49DD-8207-16706F64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A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775A3"/>
    <w:pPr>
      <w:jc w:val="right"/>
      <w:outlineLvl w:val="0"/>
    </w:pPr>
    <w:rPr>
      <w:rFonts w:ascii="Gill Sans MT" w:hAnsi="Gill Sans MT"/>
      <w:b/>
      <w:spacing w:val="20"/>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5A3"/>
    <w:rPr>
      <w:rFonts w:ascii="Gill Sans MT" w:eastAsia="Times New Roman" w:hAnsi="Gill Sans MT" w:cs="Times New Roman"/>
      <w:b/>
      <w:spacing w:val="20"/>
      <w:sz w:val="44"/>
      <w:szCs w:val="44"/>
      <w:lang w:val="en-US"/>
    </w:rPr>
  </w:style>
  <w:style w:type="character" w:styleId="Hyperlink">
    <w:name w:val="Hyperlink"/>
    <w:basedOn w:val="DefaultParagraphFont"/>
    <w:uiPriority w:val="99"/>
    <w:unhideWhenUsed/>
    <w:rsid w:val="00A775A3"/>
    <w:rPr>
      <w:color w:val="0000FF"/>
      <w:u w:val="single"/>
    </w:rPr>
  </w:style>
  <w:style w:type="paragraph" w:styleId="ListParagraph">
    <w:name w:val="List Paragraph"/>
    <w:basedOn w:val="Normal"/>
    <w:link w:val="ListParagraphChar"/>
    <w:uiPriority w:val="34"/>
    <w:qFormat/>
    <w:rsid w:val="00A775A3"/>
    <w:pPr>
      <w:ind w:left="720"/>
      <w:contextualSpacing/>
    </w:pPr>
  </w:style>
  <w:style w:type="paragraph" w:styleId="BodyText">
    <w:name w:val="Body Text"/>
    <w:basedOn w:val="Normal"/>
    <w:link w:val="BodyTextChar"/>
    <w:uiPriority w:val="1"/>
    <w:qFormat/>
    <w:rsid w:val="00A775A3"/>
    <w:pPr>
      <w:widowControl w:val="0"/>
      <w:ind w:left="1224"/>
    </w:pPr>
    <w:rPr>
      <w:rFonts w:ascii="Gill Sans MT" w:eastAsia="Gill Sans MT" w:hAnsi="Gill Sans MT" w:cstheme="minorBidi"/>
      <w:sz w:val="22"/>
      <w:szCs w:val="22"/>
    </w:rPr>
  </w:style>
  <w:style w:type="character" w:customStyle="1" w:styleId="BodyTextChar">
    <w:name w:val="Body Text Char"/>
    <w:basedOn w:val="DefaultParagraphFont"/>
    <w:link w:val="BodyText"/>
    <w:uiPriority w:val="1"/>
    <w:rsid w:val="00A775A3"/>
    <w:rPr>
      <w:rFonts w:ascii="Gill Sans MT" w:eastAsia="Gill Sans MT" w:hAnsi="Gill Sans MT"/>
      <w:lang w:val="en-US"/>
    </w:rPr>
  </w:style>
  <w:style w:type="character" w:customStyle="1" w:styleId="ListParagraphChar">
    <w:name w:val="List Paragraph Char"/>
    <w:basedOn w:val="DefaultParagraphFont"/>
    <w:link w:val="ListParagraph"/>
    <w:uiPriority w:val="34"/>
    <w:locked/>
    <w:rsid w:val="00A775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NULL" TargetMode="External"/><Relationship Id="rId12" Type="http://schemas.openxmlformats.org/officeDocument/2006/relationships/hyperlink" Target="N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ULL" TargetMode="External"/><Relationship Id="rId11" Type="http://schemas.openxmlformats.org/officeDocument/2006/relationships/hyperlink" Target="NULL" TargetMode="External"/><Relationship Id="rId5" Type="http://schemas.openxmlformats.org/officeDocument/2006/relationships/image" Target="media/image1.gif"/><Relationship Id="rId10"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hyperlink" Target="NU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Sun</dc:creator>
  <cp:keywords/>
  <dc:description/>
  <cp:lastModifiedBy>Doris Sun</cp:lastModifiedBy>
  <cp:revision>2</cp:revision>
  <dcterms:created xsi:type="dcterms:W3CDTF">2021-08-23T20:25:00Z</dcterms:created>
  <dcterms:modified xsi:type="dcterms:W3CDTF">2021-08-23T20:25:00Z</dcterms:modified>
</cp:coreProperties>
</file>